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700C" w14:textId="77777777" w:rsidR="005F741A" w:rsidRDefault="005F741A" w:rsidP="005F741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A9B6CE5" wp14:editId="77AD59B1">
            <wp:extent cx="942975" cy="657225"/>
            <wp:effectExtent l="0" t="0" r="9525" b="9525"/>
            <wp:docPr id="1" name="Picture 1" descr="KClogo_v_b_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logo_v_b_m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6A47" w14:textId="77777777" w:rsidR="005F741A" w:rsidRPr="005F741A" w:rsidRDefault="005F741A" w:rsidP="005F741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02118B" w14:textId="77777777" w:rsidR="005F741A" w:rsidRPr="005F741A" w:rsidRDefault="005F741A" w:rsidP="005F741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5F741A">
        <w:rPr>
          <w:rFonts w:ascii="Arial" w:eastAsia="Times New Roman" w:hAnsi="Arial" w:cs="Times New Roman"/>
          <w:b/>
          <w:sz w:val="28"/>
          <w:szCs w:val="28"/>
        </w:rPr>
        <w:t>Department of Community and Human Services</w:t>
      </w:r>
    </w:p>
    <w:p w14:paraId="4567BC9D" w14:textId="387D5355" w:rsidR="005F741A" w:rsidRPr="005F741A" w:rsidRDefault="005F741A" w:rsidP="005F741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5F741A">
        <w:rPr>
          <w:rFonts w:ascii="Arial" w:eastAsia="Times New Roman" w:hAnsi="Arial" w:cs="Times New Roman"/>
          <w:b/>
          <w:sz w:val="28"/>
          <w:szCs w:val="28"/>
        </w:rPr>
        <w:t>Developmental Disabilities</w:t>
      </w:r>
      <w:r w:rsidR="00524535">
        <w:rPr>
          <w:rFonts w:ascii="Arial" w:eastAsia="Times New Roman" w:hAnsi="Arial" w:cs="Times New Roman"/>
          <w:b/>
          <w:sz w:val="28"/>
          <w:szCs w:val="28"/>
        </w:rPr>
        <w:t xml:space="preserve"> and Early Childhood Supports</w:t>
      </w:r>
      <w:r w:rsidRPr="005F741A">
        <w:rPr>
          <w:rFonts w:ascii="Arial" w:eastAsia="Times New Roman" w:hAnsi="Arial" w:cs="Times New Roman"/>
          <w:b/>
          <w:sz w:val="28"/>
          <w:szCs w:val="28"/>
        </w:rPr>
        <w:t xml:space="preserve"> Division</w:t>
      </w:r>
    </w:p>
    <w:p w14:paraId="37BBB8F0" w14:textId="3F4D83D9" w:rsidR="005F741A" w:rsidRPr="005F741A" w:rsidRDefault="00524535" w:rsidP="005F741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Early Support for Infants and Toddlers</w:t>
      </w:r>
      <w:r w:rsidR="00813DC4">
        <w:rPr>
          <w:rFonts w:ascii="Arial" w:eastAsia="Times New Roman" w:hAnsi="Arial" w:cs="Times New Roman"/>
          <w:b/>
          <w:sz w:val="28"/>
          <w:szCs w:val="28"/>
        </w:rPr>
        <w:t xml:space="preserve"> Services</w:t>
      </w:r>
      <w:r w:rsidR="005F741A" w:rsidRPr="005F741A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 w:rsidR="005F741A">
        <w:rPr>
          <w:rFonts w:ascii="Arial" w:eastAsia="Times New Roman" w:hAnsi="Arial" w:cs="Times New Roman"/>
          <w:b/>
          <w:sz w:val="28"/>
          <w:szCs w:val="28"/>
        </w:rPr>
        <w:t>Deliverables Schedule</w:t>
      </w:r>
    </w:p>
    <w:p w14:paraId="37B2AA3A" w14:textId="3360715F" w:rsidR="005F741A" w:rsidRDefault="00B870DC" w:rsidP="005F741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 xml:space="preserve">July 1, </w:t>
      </w:r>
      <w:r w:rsidR="007870F5">
        <w:rPr>
          <w:rFonts w:ascii="Arial" w:eastAsia="Times New Roman" w:hAnsi="Arial" w:cs="Times New Roman"/>
          <w:b/>
          <w:sz w:val="28"/>
          <w:szCs w:val="28"/>
        </w:rPr>
        <w:t>202</w:t>
      </w:r>
      <w:r w:rsidR="00CB3D04">
        <w:rPr>
          <w:rFonts w:ascii="Arial" w:eastAsia="Times New Roman" w:hAnsi="Arial" w:cs="Times New Roman"/>
          <w:b/>
          <w:sz w:val="28"/>
          <w:szCs w:val="28"/>
        </w:rPr>
        <w:t>2</w:t>
      </w:r>
      <w:r w:rsidR="007870F5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8"/>
        </w:rPr>
        <w:t xml:space="preserve">– </w:t>
      </w:r>
      <w:r w:rsidR="00E42D61">
        <w:rPr>
          <w:rFonts w:ascii="Arial" w:eastAsia="Times New Roman" w:hAnsi="Arial" w:cs="Times New Roman"/>
          <w:b/>
          <w:sz w:val="28"/>
          <w:szCs w:val="28"/>
        </w:rPr>
        <w:t>June 30, 202</w:t>
      </w:r>
      <w:r w:rsidR="00CB3D04">
        <w:rPr>
          <w:rFonts w:ascii="Arial" w:eastAsia="Times New Roman" w:hAnsi="Arial" w:cs="Times New Roman"/>
          <w:b/>
          <w:sz w:val="28"/>
          <w:szCs w:val="28"/>
        </w:rPr>
        <w:t>3</w:t>
      </w:r>
    </w:p>
    <w:p w14:paraId="495D501A" w14:textId="42FCDA97" w:rsidR="005C3B1F" w:rsidRPr="0092006B" w:rsidRDefault="005C3B1F" w:rsidP="005F741A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</w:p>
    <w:p w14:paraId="795AB89B" w14:textId="193992E8" w:rsidR="005C3B1F" w:rsidRPr="0092006B" w:rsidRDefault="005C3B1F" w:rsidP="005F74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92006B">
        <w:rPr>
          <w:rFonts w:ascii="Arial" w:eastAsia="Times New Roman" w:hAnsi="Arial" w:cs="Times New Roman"/>
          <w:b/>
          <w:sz w:val="24"/>
          <w:szCs w:val="24"/>
        </w:rPr>
        <w:t>Unless otherwise noted, s</w:t>
      </w:r>
      <w:r>
        <w:rPr>
          <w:rFonts w:ascii="Arial" w:eastAsia="Times New Roman" w:hAnsi="Arial" w:cs="Times New Roman"/>
          <w:b/>
          <w:sz w:val="24"/>
          <w:szCs w:val="24"/>
        </w:rPr>
        <w:t>ubmit</w:t>
      </w:r>
      <w:r w:rsidRPr="0092006B">
        <w:rPr>
          <w:rFonts w:ascii="Arial" w:eastAsia="Times New Roman" w:hAnsi="Arial" w:cs="Times New Roman"/>
          <w:b/>
          <w:sz w:val="24"/>
          <w:szCs w:val="24"/>
        </w:rPr>
        <w:t xml:space="preserve"> Deliverable</w:t>
      </w:r>
      <w:r>
        <w:rPr>
          <w:rFonts w:ascii="Arial" w:eastAsia="Times New Roman" w:hAnsi="Arial" w:cs="Times New Roman"/>
          <w:b/>
          <w:sz w:val="24"/>
          <w:szCs w:val="24"/>
        </w:rPr>
        <w:t>s</w:t>
      </w:r>
      <w:r w:rsidRPr="0092006B">
        <w:rPr>
          <w:rFonts w:ascii="Arial" w:eastAsia="Times New Roman" w:hAnsi="Arial" w:cs="Times New Roman"/>
          <w:b/>
          <w:sz w:val="24"/>
          <w:szCs w:val="24"/>
        </w:rPr>
        <w:t xml:space="preserve"> at </w:t>
      </w:r>
      <w:hyperlink r:id="rId12" w:history="1">
        <w:r w:rsidRPr="0092006B">
          <w:rPr>
            <w:rStyle w:val="Hyperlink"/>
            <w:rFonts w:ascii="Arial" w:eastAsia="Times New Roman" w:hAnsi="Arial" w:cs="Times New Roman"/>
            <w:b/>
            <w:sz w:val="24"/>
            <w:szCs w:val="24"/>
          </w:rPr>
          <w:t>https://redcap.iths.org/surveys/?s=MK9LCPH7EF</w:t>
        </w:r>
      </w:hyperlink>
    </w:p>
    <w:p w14:paraId="5A4203FB" w14:textId="77777777" w:rsidR="000517D2" w:rsidRDefault="000517D2" w:rsidP="0092006B">
      <w:pPr>
        <w:spacing w:after="0" w:line="240" w:lineRule="auto"/>
        <w:rPr>
          <w:rStyle w:val="Hyperlink"/>
          <w:rFonts w:ascii="Arial" w:eastAsia="Times New Roman" w:hAnsi="Arial" w:cs="Times New Roman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2631"/>
        <w:gridCol w:w="2970"/>
        <w:gridCol w:w="8859"/>
      </w:tblGrid>
      <w:tr w:rsidR="00FD18A4" w:rsidRPr="000517D2" w14:paraId="613C02BF" w14:textId="7DA2D596" w:rsidTr="2885145A">
        <w:trPr>
          <w:tblHeader/>
        </w:trPr>
        <w:tc>
          <w:tcPr>
            <w:tcW w:w="2631" w:type="dxa"/>
            <w:shd w:val="clear" w:color="auto" w:fill="B6DDE8" w:themeFill="accent5" w:themeFillTint="66"/>
            <w:vAlign w:val="center"/>
          </w:tcPr>
          <w:p w14:paraId="319F9451" w14:textId="77777777" w:rsidR="00FD18A4" w:rsidRPr="000517D2" w:rsidRDefault="00FD18A4" w:rsidP="00677A3F">
            <w:pPr>
              <w:rPr>
                <w:rFonts w:ascii="Arial" w:eastAsia="Times New Roman" w:hAnsi="Arial" w:cs="Times New Roman"/>
                <w:b/>
              </w:rPr>
            </w:pPr>
            <w:r w:rsidRPr="000517D2">
              <w:rPr>
                <w:rFonts w:ascii="Arial" w:eastAsia="Times New Roman" w:hAnsi="Arial" w:cs="Times New Roman"/>
                <w:b/>
              </w:rPr>
              <w:t>Required Deliverable</w:t>
            </w:r>
          </w:p>
        </w:tc>
        <w:tc>
          <w:tcPr>
            <w:tcW w:w="2970" w:type="dxa"/>
            <w:shd w:val="clear" w:color="auto" w:fill="B6DDE8" w:themeFill="accent5" w:themeFillTint="66"/>
            <w:vAlign w:val="center"/>
          </w:tcPr>
          <w:p w14:paraId="5209C2FD" w14:textId="77777777" w:rsidR="00FD18A4" w:rsidRPr="000517D2" w:rsidRDefault="00FD18A4" w:rsidP="006D4E8C">
            <w:pPr>
              <w:tabs>
                <w:tab w:val="center" w:pos="2289"/>
                <w:tab w:val="left" w:pos="3210"/>
              </w:tabs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Submission </w:t>
            </w:r>
            <w:r w:rsidRPr="000517D2">
              <w:rPr>
                <w:rFonts w:ascii="Arial" w:eastAsia="Times New Roman" w:hAnsi="Arial" w:cs="Times New Roman"/>
                <w:b/>
              </w:rPr>
              <w:t>Date</w:t>
            </w:r>
          </w:p>
        </w:tc>
        <w:tc>
          <w:tcPr>
            <w:tcW w:w="8859" w:type="dxa"/>
            <w:shd w:val="clear" w:color="auto" w:fill="B6DDE8" w:themeFill="accent5" w:themeFillTint="66"/>
            <w:vAlign w:val="center"/>
          </w:tcPr>
          <w:p w14:paraId="5B8A3C66" w14:textId="7CC8B4E3" w:rsidR="00FD18A4" w:rsidRPr="000517D2" w:rsidRDefault="00FD18A4" w:rsidP="006D4E8C">
            <w:pPr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Deliverable Details</w:t>
            </w:r>
          </w:p>
        </w:tc>
      </w:tr>
      <w:tr w:rsidR="008C7D00" w:rsidRPr="000517D2" w14:paraId="6956D28D" w14:textId="77777777" w:rsidTr="2885145A">
        <w:trPr>
          <w:trHeight w:val="1610"/>
        </w:trPr>
        <w:tc>
          <w:tcPr>
            <w:tcW w:w="2631" w:type="dxa"/>
            <w:vAlign w:val="center"/>
          </w:tcPr>
          <w:p w14:paraId="088D131D" w14:textId="77777777" w:rsidR="008309EC" w:rsidRDefault="008309EC" w:rsidP="00677A3F">
            <w:pPr>
              <w:pStyle w:val="TableParagraph"/>
              <w:rPr>
                <w:rFonts w:ascii="Arial" w:hAnsi="Arial" w:cs="Arial"/>
              </w:rPr>
            </w:pPr>
          </w:p>
          <w:p w14:paraId="51E4A89E" w14:textId="313D2C4B" w:rsidR="008C7D00" w:rsidRPr="00F9593D" w:rsidRDefault="00F9593D" w:rsidP="00E0314B">
            <w:pPr>
              <w:pStyle w:val="TableParagraph"/>
              <w:rPr>
                <w:rFonts w:ascii="Arial" w:hAnsi="Arial" w:cs="Arial"/>
              </w:rPr>
            </w:pPr>
            <w:r w:rsidRPr="00F9593D">
              <w:rPr>
                <w:rFonts w:ascii="Arial" w:hAnsi="Arial" w:cs="Arial"/>
              </w:rPr>
              <w:t>FY2</w:t>
            </w:r>
            <w:r w:rsidR="00CB3D04">
              <w:rPr>
                <w:rFonts w:ascii="Arial" w:hAnsi="Arial" w:cs="Arial"/>
              </w:rPr>
              <w:t>2</w:t>
            </w:r>
            <w:r w:rsidRPr="00F9593D">
              <w:rPr>
                <w:rFonts w:ascii="Arial" w:hAnsi="Arial" w:cs="Arial"/>
              </w:rPr>
              <w:t xml:space="preserve"> State &amp; Local Revenue &amp; Expenditure Report</w:t>
            </w:r>
          </w:p>
        </w:tc>
        <w:tc>
          <w:tcPr>
            <w:tcW w:w="2970" w:type="dxa"/>
            <w:vAlign w:val="center"/>
          </w:tcPr>
          <w:p w14:paraId="4C2598FA" w14:textId="02DE64CE" w:rsidR="008C7D00" w:rsidRDefault="00F9593D" w:rsidP="006D4E8C">
            <w:pPr>
              <w:spacing w:before="120"/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15, 202</w:t>
            </w:r>
            <w:r w:rsidR="00CB3D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59" w:type="dxa"/>
            <w:vAlign w:val="center"/>
          </w:tcPr>
          <w:p w14:paraId="5EAB4196" w14:textId="77777777" w:rsidR="00020090" w:rsidRDefault="00020090" w:rsidP="006D4E8C">
            <w:pPr>
              <w:pStyle w:val="TableParagraph"/>
              <w:rPr>
                <w:rFonts w:ascii="Arial" w:hAnsi="Arial" w:cs="Arial"/>
                <w:iCs/>
                <w:szCs w:val="24"/>
              </w:rPr>
            </w:pPr>
          </w:p>
          <w:p w14:paraId="759F8D86" w14:textId="430CCAD1" w:rsidR="008C7D00" w:rsidRDefault="00020090" w:rsidP="006D4E8C">
            <w:pPr>
              <w:pStyle w:val="TableParagraph"/>
              <w:rPr>
                <w:rFonts w:ascii="Arial" w:hAnsi="Arial" w:cs="Arial"/>
                <w:iCs/>
                <w:szCs w:val="24"/>
              </w:rPr>
            </w:pPr>
            <w:r w:rsidRPr="00020090">
              <w:rPr>
                <w:rFonts w:ascii="Arial" w:hAnsi="Arial" w:cs="Arial"/>
                <w:iCs/>
                <w:szCs w:val="24"/>
              </w:rPr>
              <w:t>On the budget form provided by the DCYF, electronically submit other public and private revenue and expenditure data for all anticipated funding sources for ESIT services, during the periods of: July 1, 202</w:t>
            </w:r>
            <w:r w:rsidR="00CB3D04">
              <w:rPr>
                <w:rFonts w:ascii="Arial" w:hAnsi="Arial" w:cs="Arial"/>
                <w:iCs/>
                <w:szCs w:val="24"/>
              </w:rPr>
              <w:t>1</w:t>
            </w:r>
            <w:r w:rsidRPr="00020090">
              <w:rPr>
                <w:rFonts w:ascii="Arial" w:hAnsi="Arial" w:cs="Arial"/>
                <w:iCs/>
                <w:szCs w:val="24"/>
              </w:rPr>
              <w:t xml:space="preserve"> through June 30, 202</w:t>
            </w:r>
            <w:r w:rsidR="00CB3D04">
              <w:rPr>
                <w:rFonts w:ascii="Arial" w:hAnsi="Arial" w:cs="Arial"/>
                <w:iCs/>
                <w:szCs w:val="24"/>
              </w:rPr>
              <w:t>2</w:t>
            </w:r>
            <w:r w:rsidRPr="00020090">
              <w:rPr>
                <w:rFonts w:ascii="Arial" w:hAnsi="Arial" w:cs="Arial"/>
                <w:iCs/>
                <w:szCs w:val="24"/>
              </w:rPr>
              <w:t>. Sources must include funds received from Medicaid, Private Insurance, County DDA, DOH/CSHCN, etc.</w:t>
            </w:r>
          </w:p>
          <w:p w14:paraId="596A9805" w14:textId="2B0EE623" w:rsidR="00C075B2" w:rsidRPr="00C075B2" w:rsidRDefault="00C075B2" w:rsidP="006D4E8C">
            <w:pPr>
              <w:pStyle w:val="TableParagraph"/>
              <w:rPr>
                <w:rFonts w:ascii="Arial" w:hAnsi="Arial" w:cs="Arial"/>
                <w:iCs/>
                <w:szCs w:val="24"/>
              </w:rPr>
            </w:pPr>
          </w:p>
        </w:tc>
      </w:tr>
      <w:tr w:rsidR="003A4C0B" w:rsidRPr="000517D2" w14:paraId="14272519" w14:textId="77777777" w:rsidTr="2885145A">
        <w:trPr>
          <w:trHeight w:val="1160"/>
        </w:trPr>
        <w:tc>
          <w:tcPr>
            <w:tcW w:w="2631" w:type="dxa"/>
            <w:vAlign w:val="center"/>
          </w:tcPr>
          <w:p w14:paraId="69F00744" w14:textId="6999D479" w:rsidR="003A4C0B" w:rsidRPr="00FE7AA5" w:rsidRDefault="003A4C0B" w:rsidP="00677A3F">
            <w:pPr>
              <w:pStyle w:val="TableParagraph"/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DCYF Statement of Confidentiality and Non-Disclosure Agreement</w:t>
            </w:r>
          </w:p>
        </w:tc>
        <w:tc>
          <w:tcPr>
            <w:tcW w:w="2970" w:type="dxa"/>
            <w:vAlign w:val="center"/>
          </w:tcPr>
          <w:p w14:paraId="3CE18828" w14:textId="783DB767" w:rsidR="003A4C0B" w:rsidRPr="00FE7AA5" w:rsidRDefault="003A4C0B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E7AA5">
              <w:rPr>
                <w:rFonts w:ascii="Arial" w:hAnsi="Arial" w:cs="Arial"/>
                <w:b/>
              </w:rPr>
              <w:t>September 30, 202</w:t>
            </w:r>
            <w:r w:rsidR="00CB3D04" w:rsidRPr="00FE7AA5">
              <w:rPr>
                <w:rFonts w:ascii="Arial" w:hAnsi="Arial" w:cs="Arial"/>
                <w:b/>
              </w:rPr>
              <w:t>2</w:t>
            </w:r>
            <w:r w:rsidRPr="00FE7AA5">
              <w:rPr>
                <w:rFonts w:ascii="Arial" w:hAnsi="Arial" w:cs="Arial"/>
                <w:b/>
              </w:rPr>
              <w:t xml:space="preserve"> and</w:t>
            </w:r>
          </w:p>
          <w:p w14:paraId="0348B0A5" w14:textId="6B00FA55" w:rsidR="003A4C0B" w:rsidRPr="00FE7AA5" w:rsidRDefault="003A4C0B" w:rsidP="006D4E8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  <w:b/>
              </w:rPr>
              <w:t>as staff changes are made</w:t>
            </w:r>
          </w:p>
          <w:p w14:paraId="3853A281" w14:textId="77777777" w:rsidR="003A4C0B" w:rsidRPr="00FE7AA5" w:rsidRDefault="003A4C0B" w:rsidP="006D4E8C">
            <w:pPr>
              <w:spacing w:before="120"/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9" w:type="dxa"/>
            <w:vAlign w:val="center"/>
          </w:tcPr>
          <w:p w14:paraId="7B8E10CB" w14:textId="16AD5E8B" w:rsidR="003A4C0B" w:rsidRPr="00FE7AA5" w:rsidRDefault="003A4C0B" w:rsidP="006D4E8C">
            <w:pPr>
              <w:pStyle w:val="TableParagraph"/>
              <w:rPr>
                <w:rFonts w:ascii="Arial" w:hAnsi="Arial" w:cs="Arial"/>
                <w:iCs/>
                <w:szCs w:val="24"/>
              </w:rPr>
            </w:pPr>
            <w:r w:rsidRPr="00FE7AA5">
              <w:rPr>
                <w:rFonts w:ascii="Arial" w:hAnsi="Arial" w:cs="Arial"/>
              </w:rPr>
              <w:t>The Contractor shall submit the DCYF Statement of Confidentiality and Non-Disclosure Agreement, signed by the Contractor’s staff person(s) who will have access to any personally identifiable information (PII) or data regarding clients who are provided ESIT services</w:t>
            </w:r>
          </w:p>
        </w:tc>
      </w:tr>
      <w:tr w:rsidR="003A4C0B" w:rsidRPr="000517D2" w14:paraId="7732A20C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2812200E" w14:textId="01BA143C" w:rsidR="003A4C0B" w:rsidRDefault="003A4C0B" w:rsidP="00677A3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Background Check Report</w:t>
            </w:r>
          </w:p>
        </w:tc>
        <w:tc>
          <w:tcPr>
            <w:tcW w:w="2970" w:type="dxa"/>
            <w:vAlign w:val="center"/>
          </w:tcPr>
          <w:p w14:paraId="5A647614" w14:textId="0F7C1A4B" w:rsidR="003A4C0B" w:rsidRDefault="003A4C0B" w:rsidP="00F077C4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>October 1</w:t>
            </w:r>
            <w:r w:rsidR="00CB3D04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, 202</w:t>
            </w:r>
            <w:r w:rsidR="00CB3D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59" w:type="dxa"/>
            <w:vAlign w:val="center"/>
          </w:tcPr>
          <w:p w14:paraId="5B12B18F" w14:textId="0DFE9421" w:rsidR="003A4C0B" w:rsidRDefault="003A4C0B" w:rsidP="006D4E8C">
            <w:pPr>
              <w:spacing w:before="120" w:after="120"/>
              <w:rPr>
                <w:rFonts w:ascii="Arial" w:hAnsi="Arial" w:cs="Arial"/>
              </w:rPr>
            </w:pPr>
            <w:r w:rsidRPr="00D17900">
              <w:rPr>
                <w:rFonts w:ascii="Arial" w:hAnsi="Arial" w:cs="Arial"/>
              </w:rPr>
              <w:t>The Contractor shall submit a criminal background check report to the Co</w:t>
            </w:r>
            <w:r>
              <w:rPr>
                <w:rFonts w:ascii="Arial" w:hAnsi="Arial" w:cs="Arial"/>
              </w:rPr>
              <w:t>unty program staff</w:t>
            </w:r>
            <w:r w:rsidRPr="00D17900">
              <w:rPr>
                <w:rFonts w:ascii="Arial" w:hAnsi="Arial" w:cs="Arial"/>
              </w:rPr>
              <w:t>. The format shall be provided or approved by the County. This report shall contain a list of all paid and volunteer staff with unsupervised acc</w:t>
            </w:r>
            <w:r>
              <w:rPr>
                <w:rFonts w:ascii="Arial" w:hAnsi="Arial" w:cs="Arial"/>
              </w:rPr>
              <w:t>ess to children served by the C</w:t>
            </w:r>
            <w:r w:rsidRPr="00D17900">
              <w:rPr>
                <w:rFonts w:ascii="Arial" w:hAnsi="Arial" w:cs="Arial"/>
              </w:rPr>
              <w:t>ontract. The report shall include the date their criminal background check</w:t>
            </w:r>
            <w:r>
              <w:rPr>
                <w:rFonts w:ascii="Arial" w:hAnsi="Arial" w:cs="Arial"/>
              </w:rPr>
              <w:t xml:space="preserve"> was </w:t>
            </w:r>
            <w:r w:rsidR="00B0022C">
              <w:rPr>
                <w:rFonts w:ascii="Arial" w:hAnsi="Arial" w:cs="Arial"/>
              </w:rPr>
              <w:t>completed,</w:t>
            </w:r>
            <w:r w:rsidRPr="00D17900">
              <w:rPr>
                <w:rFonts w:ascii="Arial" w:hAnsi="Arial" w:cs="Arial"/>
              </w:rPr>
              <w:t xml:space="preserve"> and the date results were received. This report shall be routinely updated to reflect new hires, terminated staff, and a status log of criminal background checks.</w:t>
            </w:r>
          </w:p>
        </w:tc>
      </w:tr>
      <w:tr w:rsidR="003D55F4" w:rsidRPr="000517D2" w14:paraId="29FDB306" w14:textId="77777777" w:rsidTr="2885145A">
        <w:trPr>
          <w:trHeight w:val="1880"/>
        </w:trPr>
        <w:tc>
          <w:tcPr>
            <w:tcW w:w="2631" w:type="dxa"/>
            <w:vAlign w:val="center"/>
          </w:tcPr>
          <w:p w14:paraId="77B4A186" w14:textId="78F78368" w:rsidR="003D55F4" w:rsidRDefault="00E0314B" w:rsidP="00677A3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D55F4">
              <w:rPr>
                <w:rFonts w:ascii="Arial" w:hAnsi="Arial" w:cs="Arial"/>
              </w:rPr>
              <w:t>est Starts for Kids Annual Narrative Report</w:t>
            </w:r>
          </w:p>
        </w:tc>
        <w:tc>
          <w:tcPr>
            <w:tcW w:w="2970" w:type="dxa"/>
            <w:vAlign w:val="center"/>
          </w:tcPr>
          <w:p w14:paraId="3BCF8DA2" w14:textId="77777777" w:rsidR="003D55F4" w:rsidRDefault="003D55F4" w:rsidP="006D4E8C">
            <w:pPr>
              <w:jc w:val="center"/>
              <w:rPr>
                <w:rFonts w:ascii="Arial" w:hAnsi="Arial" w:cs="Arial"/>
                <w:b/>
              </w:rPr>
            </w:pPr>
          </w:p>
          <w:p w14:paraId="5DBD951E" w14:textId="67454001" w:rsidR="003D55F4" w:rsidRPr="0092006B" w:rsidRDefault="003D55F4" w:rsidP="006D4E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January 1</w:t>
            </w:r>
            <w:r w:rsidR="00110B60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, 202</w:t>
            </w:r>
            <w:r w:rsidR="00110B60">
              <w:rPr>
                <w:rFonts w:ascii="Arial" w:hAnsi="Arial" w:cs="Arial"/>
                <w:b/>
              </w:rPr>
              <w:t>3</w:t>
            </w:r>
          </w:p>
          <w:p w14:paraId="4D0E96BC" w14:textId="77777777" w:rsidR="003D55F4" w:rsidRDefault="003D55F4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67A577F4" w14:textId="3F87BEF5" w:rsidR="003D55F4" w:rsidRDefault="003D55F4" w:rsidP="006D4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Submission will be via Survey Monkey</w:t>
            </w:r>
          </w:p>
        </w:tc>
        <w:tc>
          <w:tcPr>
            <w:tcW w:w="8859" w:type="dxa"/>
            <w:vAlign w:val="center"/>
          </w:tcPr>
          <w:p w14:paraId="51F7C998" w14:textId="500D3298" w:rsidR="003D55F4" w:rsidRPr="000D5C2B" w:rsidRDefault="00110B60" w:rsidP="006D4E8C">
            <w:pPr>
              <w:spacing w:before="120" w:after="120"/>
              <w:rPr>
                <w:rFonts w:ascii="Arial" w:hAnsi="Arial" w:cs="Arial"/>
              </w:rPr>
            </w:pPr>
            <w:r w:rsidRPr="000D5C2B">
              <w:rPr>
                <w:rFonts w:ascii="Arial" w:hAnsi="Arial" w:cs="Arial"/>
              </w:rPr>
              <w:t xml:space="preserve">The Contractor shall submit responses to Annual Narrative Report questions to County program staff </w:t>
            </w:r>
            <w:r>
              <w:rPr>
                <w:rFonts w:ascii="Arial" w:hAnsi="Arial" w:cs="Arial"/>
              </w:rPr>
              <w:t>once a year</w:t>
            </w:r>
            <w:r w:rsidRPr="000D5C2B">
              <w:rPr>
                <w:rFonts w:ascii="Arial" w:hAnsi="Arial" w:cs="Arial"/>
              </w:rPr>
              <w:t xml:space="preserve">. The Annual Narrative Reports will cover the activities of the previous </w:t>
            </w:r>
            <w:r>
              <w:rPr>
                <w:rFonts w:ascii="Arial" w:hAnsi="Arial" w:cs="Arial"/>
              </w:rPr>
              <w:t>twelve</w:t>
            </w:r>
            <w:r w:rsidRPr="000D5C2B">
              <w:rPr>
                <w:rFonts w:ascii="Arial" w:hAnsi="Arial" w:cs="Arial"/>
              </w:rPr>
              <w:t xml:space="preserve"> months (J</w:t>
            </w:r>
            <w:r>
              <w:rPr>
                <w:rFonts w:ascii="Arial" w:hAnsi="Arial" w:cs="Arial"/>
              </w:rPr>
              <w:t>anuary</w:t>
            </w:r>
            <w:r w:rsidRPr="000D5C2B">
              <w:rPr>
                <w:rFonts w:ascii="Arial" w:hAnsi="Arial" w:cs="Arial"/>
              </w:rPr>
              <w:t>-December</w:t>
            </w:r>
            <w:r>
              <w:rPr>
                <w:rFonts w:ascii="Arial" w:hAnsi="Arial" w:cs="Arial"/>
              </w:rPr>
              <w:t>)</w:t>
            </w:r>
            <w:r w:rsidRPr="000D5C2B">
              <w:rPr>
                <w:rFonts w:ascii="Arial" w:hAnsi="Arial" w:cs="Arial"/>
              </w:rPr>
              <w:t xml:space="preserve"> for the January 15th report</w:t>
            </w:r>
            <w:r>
              <w:rPr>
                <w:rFonts w:ascii="Arial" w:hAnsi="Arial" w:cs="Arial"/>
              </w:rPr>
              <w:t xml:space="preserve">. </w:t>
            </w:r>
            <w:r w:rsidRPr="000D5C2B">
              <w:rPr>
                <w:rFonts w:ascii="Arial" w:hAnsi="Arial" w:cs="Arial"/>
              </w:rPr>
              <w:t>The format and questions for the Annual Narrative Report will be provided by King County.</w:t>
            </w:r>
          </w:p>
        </w:tc>
      </w:tr>
      <w:tr w:rsidR="029E9E85" w14:paraId="524BC00D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4EC10904" w14:textId="77777777" w:rsidR="00DF1A50" w:rsidRDefault="00DF1A50" w:rsidP="00DF1A50">
            <w:pPr>
              <w:pStyle w:val="TableParagraph"/>
              <w:rPr>
                <w:rFonts w:ascii="Arial" w:hAnsi="Arial" w:cs="Arial"/>
              </w:rPr>
            </w:pPr>
          </w:p>
          <w:p w14:paraId="59211C48" w14:textId="1C67A210" w:rsidR="3BFA7276" w:rsidRDefault="3BFA7276" w:rsidP="00DF1A50">
            <w:pPr>
              <w:pStyle w:val="TableParagraph"/>
              <w:rPr>
                <w:rFonts w:ascii="Arial" w:hAnsi="Arial" w:cs="Arial"/>
              </w:rPr>
            </w:pPr>
            <w:r w:rsidRPr="3BFA7276">
              <w:rPr>
                <w:rFonts w:ascii="Arial" w:hAnsi="Arial" w:cs="Arial"/>
              </w:rPr>
              <w:t>FY23 State &amp; Local Revenue &amp; Expenditure Report (1 of 2)</w:t>
            </w:r>
          </w:p>
          <w:p w14:paraId="6B6EA613" w14:textId="77777777" w:rsidR="3BFA7276" w:rsidRPr="3BFA7276" w:rsidRDefault="3BFA7276" w:rsidP="00DF1A5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2248D98" w14:textId="30284D58" w:rsidR="3BFA7276" w:rsidRDefault="3BFA7276" w:rsidP="00DF1A50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3BFA7276">
              <w:rPr>
                <w:rFonts w:ascii="Arial" w:hAnsi="Arial" w:cs="Arial"/>
                <w:b/>
                <w:bCs/>
              </w:rPr>
              <w:t>February 13, 2023</w:t>
            </w:r>
          </w:p>
        </w:tc>
        <w:tc>
          <w:tcPr>
            <w:tcW w:w="8859" w:type="dxa"/>
            <w:vAlign w:val="center"/>
          </w:tcPr>
          <w:p w14:paraId="20FC0DCA" w14:textId="40DB375E" w:rsidR="3BFA7276" w:rsidRPr="3BFA7276" w:rsidRDefault="3BFA7276" w:rsidP="00DF1A50">
            <w:pPr>
              <w:pStyle w:val="TableParagraph"/>
              <w:rPr>
                <w:rFonts w:ascii="Arial" w:hAnsi="Arial" w:cs="Arial"/>
              </w:rPr>
            </w:pPr>
            <w:r w:rsidRPr="3BFA7276">
              <w:rPr>
                <w:rFonts w:ascii="Arial" w:hAnsi="Arial" w:cs="Arial"/>
              </w:rPr>
              <w:t>On the budget form provided by the DCYF, electronically submit other public and private revenue and expenditure data for all anticipated funding sources for ESIT services, during the periods of: July 1, 2022 through December 31, 2022. Sources must include funds received from Medicaid, Private Insurance, County DDA, DOH/CSHCN, etc.</w:t>
            </w:r>
          </w:p>
        </w:tc>
      </w:tr>
      <w:tr w:rsidR="720A0637" w14:paraId="5C1FA549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4B56F28D" w14:textId="57C70640" w:rsidR="0885EB64" w:rsidRDefault="0885EB64" w:rsidP="00677A3F">
            <w:pPr>
              <w:rPr>
                <w:rFonts w:ascii="Arial" w:hAnsi="Arial" w:cs="Arial"/>
              </w:rPr>
            </w:pPr>
          </w:p>
          <w:p w14:paraId="187DFB7D" w14:textId="1E95AA40" w:rsidR="720A0637" w:rsidRDefault="5A9CCC89" w:rsidP="00677A3F">
            <w:pPr>
              <w:rPr>
                <w:rFonts w:ascii="Arial" w:hAnsi="Arial" w:cs="Arial"/>
              </w:rPr>
            </w:pPr>
            <w:r w:rsidRPr="6533D55C">
              <w:rPr>
                <w:rFonts w:ascii="Arial" w:hAnsi="Arial" w:cs="Arial"/>
              </w:rPr>
              <w:t xml:space="preserve">ESIT </w:t>
            </w:r>
            <w:r w:rsidR="4DF14B1B" w:rsidRPr="21FE2D56">
              <w:rPr>
                <w:rFonts w:ascii="Arial" w:hAnsi="Arial" w:cs="Arial"/>
              </w:rPr>
              <w:t>Pro</w:t>
            </w:r>
            <w:r w:rsidR="3E85C71F" w:rsidRPr="21FE2D56">
              <w:rPr>
                <w:rFonts w:ascii="Arial" w:hAnsi="Arial" w:cs="Arial"/>
              </w:rPr>
              <w:t>vider Agency</w:t>
            </w:r>
            <w:r w:rsidR="4DF14B1B" w:rsidRPr="21FE2D56">
              <w:rPr>
                <w:rFonts w:ascii="Arial" w:hAnsi="Arial" w:cs="Arial"/>
              </w:rPr>
              <w:t xml:space="preserve"> Budget</w:t>
            </w:r>
          </w:p>
        </w:tc>
        <w:tc>
          <w:tcPr>
            <w:tcW w:w="2970" w:type="dxa"/>
            <w:vAlign w:val="center"/>
          </w:tcPr>
          <w:p w14:paraId="58E59302" w14:textId="01197D01" w:rsidR="720A0637" w:rsidRDefault="4DF14B1B" w:rsidP="006D4E8C">
            <w:pPr>
              <w:jc w:val="center"/>
              <w:rPr>
                <w:rFonts w:ascii="Arial" w:hAnsi="Arial" w:cs="Arial"/>
                <w:b/>
                <w:bCs/>
              </w:rPr>
            </w:pPr>
            <w:r w:rsidRPr="6C6AD870">
              <w:rPr>
                <w:rFonts w:ascii="Arial" w:hAnsi="Arial" w:cs="Arial"/>
                <w:b/>
                <w:bCs/>
              </w:rPr>
              <w:t>February 15</w:t>
            </w:r>
            <w:r w:rsidRPr="1B2B6FB1">
              <w:rPr>
                <w:rFonts w:ascii="Arial" w:hAnsi="Arial" w:cs="Arial"/>
                <w:b/>
                <w:bCs/>
              </w:rPr>
              <w:t>, 2023</w:t>
            </w:r>
          </w:p>
        </w:tc>
        <w:tc>
          <w:tcPr>
            <w:tcW w:w="8859" w:type="dxa"/>
            <w:vAlign w:val="center"/>
          </w:tcPr>
          <w:p w14:paraId="5F6649BD" w14:textId="14272DC4" w:rsidR="4DF14B1B" w:rsidRDefault="4DF14B1B" w:rsidP="006D4E8C">
            <w:pPr>
              <w:rPr>
                <w:rFonts w:ascii="Arial" w:hAnsi="Arial" w:cs="Arial"/>
              </w:rPr>
            </w:pPr>
            <w:r w:rsidRPr="49EC06F1">
              <w:rPr>
                <w:rFonts w:ascii="Arial" w:hAnsi="Arial" w:cs="Arial"/>
              </w:rPr>
              <w:t xml:space="preserve">The Contractor </w:t>
            </w:r>
            <w:r w:rsidRPr="0274965B">
              <w:rPr>
                <w:rFonts w:ascii="Arial" w:hAnsi="Arial" w:cs="Arial"/>
              </w:rPr>
              <w:t xml:space="preserve">shall </w:t>
            </w:r>
            <w:r w:rsidRPr="0C0940B0">
              <w:rPr>
                <w:rFonts w:ascii="Arial" w:hAnsi="Arial" w:cs="Arial"/>
              </w:rPr>
              <w:t xml:space="preserve">submit a </w:t>
            </w:r>
            <w:r w:rsidR="6EE3C32F" w:rsidRPr="7FC452C5">
              <w:rPr>
                <w:rFonts w:ascii="Arial" w:hAnsi="Arial" w:cs="Arial"/>
              </w:rPr>
              <w:t xml:space="preserve">program </w:t>
            </w:r>
            <w:r w:rsidR="6EE3C32F" w:rsidRPr="7163BF31">
              <w:rPr>
                <w:rFonts w:ascii="Arial" w:hAnsi="Arial" w:cs="Arial"/>
              </w:rPr>
              <w:t>budget</w:t>
            </w:r>
            <w:r w:rsidR="6EE3C32F" w:rsidRPr="11471E60">
              <w:rPr>
                <w:rFonts w:ascii="Arial" w:hAnsi="Arial" w:cs="Arial"/>
              </w:rPr>
              <w:t xml:space="preserve"> </w:t>
            </w:r>
            <w:r w:rsidR="6EE3C32F" w:rsidRPr="6DF50858">
              <w:rPr>
                <w:rFonts w:ascii="Arial" w:hAnsi="Arial" w:cs="Arial"/>
              </w:rPr>
              <w:t>for</w:t>
            </w:r>
            <w:r w:rsidR="7A301DBA" w:rsidRPr="23CD542D">
              <w:rPr>
                <w:rFonts w:ascii="Arial" w:hAnsi="Arial" w:cs="Arial"/>
              </w:rPr>
              <w:t xml:space="preserve"> </w:t>
            </w:r>
            <w:r w:rsidR="7A301DBA" w:rsidRPr="007B3E26">
              <w:rPr>
                <w:rFonts w:ascii="Arial" w:hAnsi="Arial" w:cs="Arial"/>
              </w:rPr>
              <w:t>the 2022</w:t>
            </w:r>
            <w:r w:rsidR="7A301DBA" w:rsidRPr="5D29281E">
              <w:rPr>
                <w:rFonts w:ascii="Arial" w:hAnsi="Arial" w:cs="Arial"/>
              </w:rPr>
              <w:t>-2023</w:t>
            </w:r>
            <w:r w:rsidR="7A301DBA" w:rsidRPr="4EC8948A">
              <w:rPr>
                <w:rFonts w:ascii="Arial" w:hAnsi="Arial" w:cs="Arial"/>
              </w:rPr>
              <w:t xml:space="preserve"> program year</w:t>
            </w:r>
            <w:r w:rsidR="6EE3C32F" w:rsidRPr="6533A28B">
              <w:rPr>
                <w:rFonts w:ascii="Arial" w:hAnsi="Arial" w:cs="Arial"/>
              </w:rPr>
              <w:t>, in a format</w:t>
            </w:r>
            <w:r w:rsidR="43D3DCE8" w:rsidRPr="2B767E83">
              <w:rPr>
                <w:rFonts w:ascii="Arial" w:hAnsi="Arial" w:cs="Arial"/>
              </w:rPr>
              <w:t xml:space="preserve"> </w:t>
            </w:r>
            <w:r w:rsidR="43D3DCE8" w:rsidRPr="4CA9C6B7">
              <w:rPr>
                <w:rFonts w:ascii="Arial" w:hAnsi="Arial" w:cs="Arial"/>
              </w:rPr>
              <w:t xml:space="preserve">to be </w:t>
            </w:r>
            <w:r w:rsidR="43D3DCE8" w:rsidRPr="5A3715C3">
              <w:rPr>
                <w:rFonts w:ascii="Arial" w:hAnsi="Arial" w:cs="Arial"/>
              </w:rPr>
              <w:t>determined by the contractor</w:t>
            </w:r>
            <w:r w:rsidR="43D3DCE8" w:rsidRPr="4CA9C6B7">
              <w:rPr>
                <w:rFonts w:ascii="Arial" w:hAnsi="Arial" w:cs="Arial"/>
              </w:rPr>
              <w:t xml:space="preserve">. </w:t>
            </w:r>
            <w:r w:rsidR="43D3DCE8" w:rsidRPr="34C631E9">
              <w:rPr>
                <w:rFonts w:ascii="Arial" w:hAnsi="Arial" w:cs="Arial"/>
              </w:rPr>
              <w:t xml:space="preserve">The budget may be </w:t>
            </w:r>
            <w:r w:rsidR="43D3DCE8" w:rsidRPr="3F616E9A">
              <w:rPr>
                <w:rFonts w:ascii="Arial" w:hAnsi="Arial" w:cs="Arial"/>
              </w:rPr>
              <w:t>calendar or fiscal year.</w:t>
            </w:r>
          </w:p>
          <w:p w14:paraId="7D89FE8A" w14:textId="5DB68D64" w:rsidR="720A0637" w:rsidRDefault="43D3DCE8" w:rsidP="006D4E8C">
            <w:r w:rsidRPr="6AEAFC90">
              <w:rPr>
                <w:rFonts w:ascii="Arial" w:hAnsi="Arial" w:cs="Arial"/>
              </w:rPr>
              <w:t>Contractors may</w:t>
            </w:r>
            <w:r w:rsidR="34022624" w:rsidRPr="356FD3E9">
              <w:rPr>
                <w:rFonts w:ascii="Arial" w:hAnsi="Arial" w:cs="Arial"/>
              </w:rPr>
              <w:t xml:space="preserve">, but are not required </w:t>
            </w:r>
            <w:r w:rsidR="34022624" w:rsidRPr="121DBDE2">
              <w:rPr>
                <w:rFonts w:ascii="Arial" w:hAnsi="Arial" w:cs="Arial"/>
              </w:rPr>
              <w:t>to</w:t>
            </w:r>
            <w:r w:rsidRPr="6AEAFC90">
              <w:rPr>
                <w:rFonts w:ascii="Arial" w:hAnsi="Arial" w:cs="Arial"/>
              </w:rPr>
              <w:t xml:space="preserve"> use</w:t>
            </w:r>
            <w:r w:rsidRPr="0E820987">
              <w:rPr>
                <w:rFonts w:ascii="Arial" w:hAnsi="Arial" w:cs="Arial"/>
              </w:rPr>
              <w:t xml:space="preserve"> the budget</w:t>
            </w:r>
            <w:r w:rsidRPr="1CCDCBD7">
              <w:rPr>
                <w:rFonts w:ascii="Arial" w:hAnsi="Arial" w:cs="Arial"/>
              </w:rPr>
              <w:t xml:space="preserve"> </w:t>
            </w:r>
            <w:r w:rsidR="6CFDCD97" w:rsidRPr="7689A374">
              <w:rPr>
                <w:rFonts w:ascii="Arial" w:hAnsi="Arial" w:cs="Arial"/>
              </w:rPr>
              <w:t>form</w:t>
            </w:r>
            <w:r w:rsidR="6CFDCD97" w:rsidRPr="53378D6D">
              <w:rPr>
                <w:rFonts w:ascii="Arial" w:hAnsi="Arial" w:cs="Arial"/>
              </w:rPr>
              <w:t xml:space="preserve"> on </w:t>
            </w:r>
            <w:r w:rsidR="5B6C6060" w:rsidRPr="1BB26837">
              <w:rPr>
                <w:rFonts w:ascii="Arial" w:hAnsi="Arial" w:cs="Arial"/>
              </w:rPr>
              <w:t xml:space="preserve">the </w:t>
            </w:r>
            <w:r w:rsidR="5B6C6060" w:rsidRPr="5103EE56">
              <w:rPr>
                <w:rFonts w:ascii="Arial" w:hAnsi="Arial" w:cs="Arial"/>
              </w:rPr>
              <w:t>second</w:t>
            </w:r>
            <w:r w:rsidR="6CFDCD97" w:rsidRPr="1BB26837">
              <w:rPr>
                <w:rFonts w:ascii="Arial" w:hAnsi="Arial" w:cs="Arial"/>
              </w:rPr>
              <w:t xml:space="preserve"> </w:t>
            </w:r>
            <w:r w:rsidR="6CFDCD97" w:rsidRPr="2FE57766">
              <w:rPr>
                <w:rFonts w:ascii="Arial" w:hAnsi="Arial" w:cs="Arial"/>
              </w:rPr>
              <w:t xml:space="preserve">tab </w:t>
            </w:r>
            <w:r w:rsidR="5A46B618" w:rsidRPr="5103EE56">
              <w:rPr>
                <w:rFonts w:ascii="Arial" w:hAnsi="Arial" w:cs="Arial"/>
              </w:rPr>
              <w:t xml:space="preserve">of </w:t>
            </w:r>
            <w:r w:rsidR="5A46B618" w:rsidRPr="46ADA894">
              <w:rPr>
                <w:rFonts w:ascii="Arial" w:hAnsi="Arial" w:cs="Arial"/>
              </w:rPr>
              <w:t>the</w:t>
            </w:r>
            <w:r w:rsidR="6CFDCD97" w:rsidRPr="74AFCC90">
              <w:rPr>
                <w:rFonts w:ascii="Arial" w:hAnsi="Arial" w:cs="Arial"/>
              </w:rPr>
              <w:t xml:space="preserve"> </w:t>
            </w:r>
            <w:hyperlink r:id="rId13">
              <w:r w:rsidR="75D7CDC5" w:rsidRPr="6CF1D0F6">
                <w:rPr>
                  <w:rStyle w:val="Hyperlink"/>
                  <w:rFonts w:ascii="Arial" w:eastAsia="Arial" w:hAnsi="Arial" w:cs="Arial"/>
                </w:rPr>
                <w:t>DCYF ESIT Budget Workbook</w:t>
              </w:r>
              <w:r w:rsidR="25101F8E" w:rsidRPr="235B928D">
                <w:rPr>
                  <w:rStyle w:val="Hyperlink"/>
                  <w:rFonts w:ascii="Arial" w:eastAsia="Arial" w:hAnsi="Arial" w:cs="Arial"/>
                </w:rPr>
                <w:t>.</w:t>
              </w:r>
            </w:hyperlink>
          </w:p>
        </w:tc>
      </w:tr>
      <w:tr w:rsidR="2885145A" w14:paraId="48174B74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6D1CB995" w14:textId="4D790C29" w:rsidR="2885145A" w:rsidRDefault="2885145A" w:rsidP="2885145A">
            <w:pPr>
              <w:spacing w:before="120" w:after="120"/>
              <w:rPr>
                <w:rFonts w:ascii="Arial" w:hAnsi="Arial" w:cs="Arial"/>
              </w:rPr>
            </w:pPr>
            <w:r w:rsidRPr="2885145A">
              <w:rPr>
                <w:rFonts w:ascii="Arial" w:hAnsi="Arial" w:cs="Arial"/>
              </w:rPr>
              <w:t>ESIT Service Provider Verification Report</w:t>
            </w:r>
          </w:p>
        </w:tc>
        <w:tc>
          <w:tcPr>
            <w:tcW w:w="2970" w:type="dxa"/>
            <w:vAlign w:val="center"/>
          </w:tcPr>
          <w:p w14:paraId="64B8E85A" w14:textId="446D3AC1" w:rsidR="2885145A" w:rsidRDefault="2885145A" w:rsidP="2885145A">
            <w:pPr>
              <w:spacing w:before="120"/>
              <w:ind w:left="72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2885145A">
              <w:rPr>
                <w:rFonts w:ascii="Arial" w:eastAsia="Times New Roman" w:hAnsi="Arial" w:cs="Arial"/>
                <w:b/>
                <w:bCs/>
              </w:rPr>
              <w:t xml:space="preserve">Due </w:t>
            </w:r>
            <w:r w:rsidR="363DFED0" w:rsidRPr="2885145A">
              <w:rPr>
                <w:rFonts w:ascii="Arial" w:eastAsia="Times New Roman" w:hAnsi="Arial" w:cs="Arial"/>
                <w:b/>
                <w:bCs/>
              </w:rPr>
              <w:t>March</w:t>
            </w:r>
            <w:r w:rsidRPr="2885145A">
              <w:rPr>
                <w:rFonts w:ascii="Arial" w:eastAsia="Times New Roman" w:hAnsi="Arial" w:cs="Arial"/>
                <w:b/>
                <w:bCs/>
              </w:rPr>
              <w:t xml:space="preserve"> 1</w:t>
            </w:r>
            <w:r w:rsidR="5C2840F6" w:rsidRPr="2885145A">
              <w:rPr>
                <w:rFonts w:ascii="Arial" w:eastAsia="Times New Roman" w:hAnsi="Arial" w:cs="Arial"/>
                <w:b/>
                <w:bCs/>
              </w:rPr>
              <w:t>5</w:t>
            </w:r>
            <w:r w:rsidRPr="2885145A">
              <w:rPr>
                <w:rFonts w:ascii="Arial" w:eastAsia="Times New Roman" w:hAnsi="Arial" w:cs="Arial"/>
                <w:b/>
                <w:bCs/>
              </w:rPr>
              <w:t>, 2023</w:t>
            </w:r>
          </w:p>
        </w:tc>
        <w:tc>
          <w:tcPr>
            <w:tcW w:w="8859" w:type="dxa"/>
            <w:vAlign w:val="center"/>
          </w:tcPr>
          <w:p w14:paraId="3F805D2B" w14:textId="3E493A4D" w:rsidR="2885145A" w:rsidRDefault="2885145A" w:rsidP="2885145A">
            <w:pPr>
              <w:spacing w:before="120" w:after="120"/>
              <w:rPr>
                <w:rFonts w:ascii="Arial" w:hAnsi="Arial" w:cs="Arial"/>
              </w:rPr>
            </w:pPr>
            <w:r w:rsidRPr="2885145A">
              <w:rPr>
                <w:rFonts w:ascii="Arial" w:hAnsi="Arial" w:cs="Arial"/>
              </w:rPr>
              <w:t>The Contractor shall complete and submit the form provided by the County.</w:t>
            </w:r>
          </w:p>
        </w:tc>
      </w:tr>
      <w:tr w:rsidR="00830124" w:rsidRPr="000517D2" w14:paraId="41BDCCE1" w14:textId="77777777" w:rsidTr="2885145A">
        <w:trPr>
          <w:trHeight w:val="1475"/>
        </w:trPr>
        <w:tc>
          <w:tcPr>
            <w:tcW w:w="2631" w:type="dxa"/>
            <w:vAlign w:val="center"/>
          </w:tcPr>
          <w:p w14:paraId="4B5280BA" w14:textId="653847B6" w:rsidR="00830124" w:rsidRDefault="00830124" w:rsidP="00677A3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ESIT Re-entry to In-Person Services – Stage 3 Plan</w:t>
            </w:r>
          </w:p>
        </w:tc>
        <w:tc>
          <w:tcPr>
            <w:tcW w:w="2970" w:type="dxa"/>
            <w:vAlign w:val="center"/>
          </w:tcPr>
          <w:p w14:paraId="372139B6" w14:textId="0ED4DAAA" w:rsidR="00830124" w:rsidRDefault="00830124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1, 2023</w:t>
            </w:r>
          </w:p>
        </w:tc>
        <w:tc>
          <w:tcPr>
            <w:tcW w:w="8859" w:type="dxa"/>
            <w:vAlign w:val="center"/>
          </w:tcPr>
          <w:p w14:paraId="45E7836B" w14:textId="5E1A8C55" w:rsidR="00830124" w:rsidRDefault="2AC3096E" w:rsidP="181489C8">
            <w:pPr>
              <w:spacing w:before="120" w:after="120"/>
              <w:rPr>
                <w:rFonts w:ascii="Arial" w:hAnsi="Arial" w:cs="Arial"/>
              </w:rPr>
            </w:pPr>
            <w:r w:rsidRPr="181489C8">
              <w:rPr>
                <w:rFonts w:ascii="Arial" w:hAnsi="Arial" w:cs="Arial"/>
              </w:rPr>
              <w:t>The Contract</w:t>
            </w:r>
            <w:r w:rsidR="6D3AD045" w:rsidRPr="181489C8">
              <w:rPr>
                <w:rFonts w:ascii="Arial" w:hAnsi="Arial" w:cs="Arial"/>
              </w:rPr>
              <w:t>or</w:t>
            </w:r>
            <w:r w:rsidRPr="181489C8">
              <w:rPr>
                <w:rFonts w:ascii="Arial" w:hAnsi="Arial" w:cs="Arial"/>
              </w:rPr>
              <w:t xml:space="preserve"> shall develop and submit a Stage 3 Reentry plan, which includes the components of Stages 1, 2, and 3 and the criteria for moving</w:t>
            </w:r>
            <w:r w:rsidR="01DC66C8" w:rsidRPr="181489C8">
              <w:rPr>
                <w:rFonts w:ascii="Arial" w:hAnsi="Arial" w:cs="Arial"/>
              </w:rPr>
              <w:t xml:space="preserve"> between stages</w:t>
            </w:r>
            <w:r w:rsidRPr="181489C8">
              <w:rPr>
                <w:rFonts w:ascii="Arial" w:hAnsi="Arial" w:cs="Arial"/>
              </w:rPr>
              <w:t>.</w:t>
            </w:r>
          </w:p>
          <w:p w14:paraId="10AFC24D" w14:textId="20166EA6" w:rsidR="00830124" w:rsidRDefault="00E96179" w:rsidP="006D4E8C">
            <w:pPr>
              <w:spacing w:before="120" w:after="120"/>
            </w:pPr>
            <w:hyperlink r:id="rId14">
              <w:r w:rsidR="77AE7AD6" w:rsidRPr="218C38E5">
                <w:rPr>
                  <w:rStyle w:val="Hyperlink"/>
                  <w:rFonts w:ascii="Arial" w:eastAsia="Arial" w:hAnsi="Arial" w:cs="Arial"/>
                </w:rPr>
                <w:t>Guidance on developing plan can be found on the DCYF website.</w:t>
              </w:r>
            </w:hyperlink>
          </w:p>
        </w:tc>
      </w:tr>
      <w:tr w:rsidR="003D55F4" w:rsidRPr="000517D2" w14:paraId="1FC3A386" w14:textId="2AE6DD22" w:rsidTr="2885145A">
        <w:trPr>
          <w:trHeight w:val="1178"/>
        </w:trPr>
        <w:tc>
          <w:tcPr>
            <w:tcW w:w="2631" w:type="dxa"/>
            <w:vAlign w:val="center"/>
          </w:tcPr>
          <w:p w14:paraId="0C3357B5" w14:textId="77777777" w:rsidR="00E15BCA" w:rsidRDefault="00E15BCA" w:rsidP="00677A3F">
            <w:pPr>
              <w:spacing w:before="120" w:after="120"/>
              <w:rPr>
                <w:rFonts w:ascii="Arial" w:hAnsi="Arial" w:cs="Arial"/>
              </w:rPr>
            </w:pPr>
          </w:p>
          <w:p w14:paraId="67A20D0E" w14:textId="66324651" w:rsidR="00E15BCA" w:rsidRDefault="003D55F4" w:rsidP="00677A3F">
            <w:pPr>
              <w:spacing w:before="120" w:after="120"/>
              <w:rPr>
                <w:rFonts w:ascii="Arial" w:hAnsi="Arial" w:cs="Arial"/>
              </w:rPr>
            </w:pPr>
            <w:r w:rsidRPr="00AA5B9E">
              <w:rPr>
                <w:rFonts w:ascii="Arial" w:hAnsi="Arial" w:cs="Arial"/>
              </w:rPr>
              <w:t>Federal Certification and Assurance 20</w:t>
            </w:r>
            <w:r>
              <w:rPr>
                <w:rFonts w:ascii="Arial" w:hAnsi="Arial" w:cs="Arial"/>
              </w:rPr>
              <w:t>2</w:t>
            </w:r>
            <w:r w:rsidR="00110B6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-202</w:t>
            </w:r>
            <w:r w:rsidR="00110B60">
              <w:rPr>
                <w:rFonts w:ascii="Arial" w:hAnsi="Arial" w:cs="Arial"/>
              </w:rPr>
              <w:t xml:space="preserve">3 </w:t>
            </w:r>
            <w:r w:rsidRPr="00AA5B9E">
              <w:rPr>
                <w:rFonts w:ascii="Arial" w:hAnsi="Arial" w:cs="Arial"/>
              </w:rPr>
              <w:t>Report</w:t>
            </w:r>
          </w:p>
        </w:tc>
        <w:tc>
          <w:tcPr>
            <w:tcW w:w="2970" w:type="dxa"/>
            <w:vAlign w:val="center"/>
          </w:tcPr>
          <w:p w14:paraId="4EDBB105" w14:textId="6A8943DB" w:rsidR="003D55F4" w:rsidRPr="0092006B" w:rsidRDefault="003D55F4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1</w:t>
            </w:r>
            <w:r w:rsidR="00074B8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B3D0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59" w:type="dxa"/>
            <w:vAlign w:val="center"/>
          </w:tcPr>
          <w:p w14:paraId="5D22EBF9" w14:textId="1717FCDC" w:rsidR="003D55F4" w:rsidRDefault="003D55F4" w:rsidP="006D4E8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Report can be found at </w:t>
            </w:r>
            <w:hyperlink r:id="rId15" w:history="1">
              <w:r w:rsidRPr="00AA5B9E">
                <w:rPr>
                  <w:rStyle w:val="Hyperlink"/>
                  <w:rFonts w:ascii="Arial" w:hAnsi="Arial" w:cs="Arial"/>
                  <w:bCs/>
                </w:rPr>
                <w:t>https://www.dcyf.wa.gov/services/child-dev-support-providers/esit/contract-materials</w:t>
              </w:r>
            </w:hyperlink>
          </w:p>
        </w:tc>
      </w:tr>
      <w:tr w:rsidR="003D55F4" w:rsidRPr="000517D2" w14:paraId="780C4D9C" w14:textId="1D2581A8" w:rsidTr="2885145A">
        <w:trPr>
          <w:trHeight w:val="915"/>
        </w:trPr>
        <w:tc>
          <w:tcPr>
            <w:tcW w:w="2631" w:type="dxa"/>
            <w:vAlign w:val="center"/>
          </w:tcPr>
          <w:p w14:paraId="1EFFDB62" w14:textId="10D44A86" w:rsidR="003D55F4" w:rsidRPr="001D1F9F" w:rsidRDefault="003D55F4" w:rsidP="00677A3F">
            <w:pPr>
              <w:spacing w:before="120" w:after="120"/>
              <w:rPr>
                <w:rFonts w:ascii="Arial" w:hAnsi="Arial" w:cs="Arial"/>
              </w:rPr>
            </w:pPr>
            <w:r w:rsidRPr="00AA5B9E">
              <w:rPr>
                <w:rFonts w:ascii="Arial" w:hAnsi="Arial" w:cs="Arial"/>
              </w:rPr>
              <w:t>Fina</w:t>
            </w:r>
            <w:r>
              <w:rPr>
                <w:rFonts w:ascii="Arial" w:hAnsi="Arial" w:cs="Arial"/>
              </w:rPr>
              <w:t>ncial Disclosure Certification Form</w:t>
            </w:r>
          </w:p>
        </w:tc>
        <w:tc>
          <w:tcPr>
            <w:tcW w:w="2970" w:type="dxa"/>
            <w:vAlign w:val="center"/>
          </w:tcPr>
          <w:p w14:paraId="56F0DAA2" w14:textId="77777777" w:rsidR="00E15BCA" w:rsidRDefault="00E15BCA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55250CE5" w14:textId="74C8D06D" w:rsidR="003D55F4" w:rsidRDefault="003D55F4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1, 202</w:t>
            </w:r>
            <w:r w:rsidR="00110B60">
              <w:rPr>
                <w:rFonts w:ascii="Arial" w:hAnsi="Arial" w:cs="Arial"/>
                <w:b/>
              </w:rPr>
              <w:t>3</w:t>
            </w:r>
          </w:p>
          <w:p w14:paraId="588FF838" w14:textId="396E3CF3" w:rsidR="003D55F4" w:rsidRDefault="003D55F4" w:rsidP="006D4E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859" w:type="dxa"/>
            <w:vAlign w:val="center"/>
          </w:tcPr>
          <w:p w14:paraId="26327056" w14:textId="1E5A85B1" w:rsidR="003D55F4" w:rsidRPr="001D1F9F" w:rsidRDefault="003D55F4" w:rsidP="006D4E8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Form </w:t>
            </w:r>
            <w:r w:rsidRPr="00AA5B9E">
              <w:rPr>
                <w:rFonts w:ascii="Arial" w:hAnsi="Arial" w:cs="Arial"/>
                <w:bCs/>
              </w:rPr>
              <w:t xml:space="preserve">can be found at </w:t>
            </w:r>
            <w:hyperlink r:id="rId16" w:history="1">
              <w:r w:rsidRPr="00AA5B9E">
                <w:rPr>
                  <w:rStyle w:val="Hyperlink"/>
                  <w:rFonts w:ascii="Arial" w:hAnsi="Arial" w:cs="Arial"/>
                  <w:bCs/>
                </w:rPr>
                <w:t>https://www.dcyf.wa.gov/services/child-dev-support-providers/esit/contract-materials</w:t>
              </w:r>
            </w:hyperlink>
          </w:p>
        </w:tc>
      </w:tr>
      <w:tr w:rsidR="003D55F4" w:rsidRPr="000517D2" w14:paraId="7B276C6A" w14:textId="6C5E4D07" w:rsidTr="2885145A">
        <w:trPr>
          <w:trHeight w:val="915"/>
        </w:trPr>
        <w:tc>
          <w:tcPr>
            <w:tcW w:w="2631" w:type="dxa"/>
            <w:vAlign w:val="center"/>
          </w:tcPr>
          <w:p w14:paraId="30E98FB0" w14:textId="77777777" w:rsidR="008309EC" w:rsidRDefault="008309EC" w:rsidP="00677A3F">
            <w:pPr>
              <w:pStyle w:val="TableParagraph"/>
              <w:rPr>
                <w:rFonts w:ascii="Arial" w:hAnsi="Arial" w:cs="Arial"/>
              </w:rPr>
            </w:pPr>
          </w:p>
          <w:p w14:paraId="4B7F5155" w14:textId="6BB59A33" w:rsidR="003D55F4" w:rsidRPr="00F9593D" w:rsidRDefault="003D55F4" w:rsidP="00677A3F">
            <w:pPr>
              <w:pStyle w:val="TableParagraph"/>
              <w:rPr>
                <w:rFonts w:ascii="Arial" w:hAnsi="Arial" w:cs="Arial"/>
              </w:rPr>
            </w:pPr>
            <w:r w:rsidRPr="00F9593D">
              <w:rPr>
                <w:rFonts w:ascii="Arial" w:hAnsi="Arial" w:cs="Arial"/>
              </w:rPr>
              <w:t>FY2</w:t>
            </w:r>
            <w:r w:rsidR="00110B60">
              <w:rPr>
                <w:rFonts w:ascii="Arial" w:hAnsi="Arial" w:cs="Arial"/>
              </w:rPr>
              <w:t>3</w:t>
            </w:r>
            <w:r w:rsidRPr="00F9593D">
              <w:rPr>
                <w:rFonts w:ascii="Arial" w:hAnsi="Arial" w:cs="Arial"/>
              </w:rPr>
              <w:t xml:space="preserve"> State &amp; Local Revenue &amp; Expenditure Report</w:t>
            </w:r>
            <w:r>
              <w:rPr>
                <w:rFonts w:ascii="Arial" w:hAnsi="Arial" w:cs="Arial"/>
              </w:rPr>
              <w:t xml:space="preserve"> (2 of 2)</w:t>
            </w:r>
          </w:p>
          <w:p w14:paraId="1247AF26" w14:textId="750B3F10" w:rsidR="003D55F4" w:rsidRPr="001D1F9F" w:rsidRDefault="003D55F4" w:rsidP="00677A3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6316EF5D" w14:textId="6FE0F53C" w:rsidR="003D55F4" w:rsidRDefault="003D55F4" w:rsidP="006D4E8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September 15, 202</w:t>
            </w:r>
            <w:r w:rsidR="00110B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59" w:type="dxa"/>
            <w:vAlign w:val="center"/>
          </w:tcPr>
          <w:p w14:paraId="7EF49FE2" w14:textId="77777777" w:rsidR="003C0DD3" w:rsidRPr="003C0DD3" w:rsidRDefault="003C0DD3" w:rsidP="006D4E8C">
            <w:pPr>
              <w:pStyle w:val="TableParagrap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1E9A339" w14:textId="7A67E622" w:rsidR="003D55F4" w:rsidRPr="00C075B2" w:rsidRDefault="003D55F4" w:rsidP="006D4E8C">
            <w:pPr>
              <w:pStyle w:val="TableParagraph"/>
              <w:rPr>
                <w:rFonts w:ascii="Arial" w:hAnsi="Arial" w:cs="Arial"/>
                <w:iCs/>
                <w:szCs w:val="24"/>
              </w:rPr>
            </w:pPr>
            <w:r w:rsidRPr="00020090">
              <w:rPr>
                <w:rFonts w:ascii="Arial" w:hAnsi="Arial" w:cs="Arial"/>
                <w:iCs/>
                <w:szCs w:val="24"/>
              </w:rPr>
              <w:t>On the budget form provided by the DCYF, electronically submit other public and private revenue and expenditure data for all anticipated funding sources for ESIT services, during the periods of: July 1, 202</w:t>
            </w:r>
            <w:r w:rsidR="00110B60">
              <w:rPr>
                <w:rFonts w:ascii="Arial" w:hAnsi="Arial" w:cs="Arial"/>
                <w:iCs/>
                <w:szCs w:val="24"/>
              </w:rPr>
              <w:t>2</w:t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020090">
              <w:rPr>
                <w:rFonts w:ascii="Arial" w:hAnsi="Arial" w:cs="Arial"/>
                <w:iCs/>
                <w:szCs w:val="24"/>
              </w:rPr>
              <w:t xml:space="preserve">through </w:t>
            </w:r>
            <w:r>
              <w:rPr>
                <w:rFonts w:ascii="Arial" w:hAnsi="Arial" w:cs="Arial"/>
                <w:iCs/>
                <w:szCs w:val="24"/>
              </w:rPr>
              <w:t>June 30, 202</w:t>
            </w:r>
            <w:r w:rsidR="00110B60">
              <w:rPr>
                <w:rFonts w:ascii="Arial" w:hAnsi="Arial" w:cs="Arial"/>
                <w:iCs/>
                <w:szCs w:val="24"/>
              </w:rPr>
              <w:t>3</w:t>
            </w:r>
            <w:r>
              <w:rPr>
                <w:rFonts w:ascii="Arial" w:hAnsi="Arial" w:cs="Arial"/>
                <w:iCs/>
                <w:szCs w:val="24"/>
              </w:rPr>
              <w:t>.</w:t>
            </w:r>
            <w:r w:rsidRPr="00020090">
              <w:rPr>
                <w:rFonts w:ascii="Arial" w:hAnsi="Arial" w:cs="Arial"/>
                <w:iCs/>
                <w:szCs w:val="24"/>
              </w:rPr>
              <w:t xml:space="preserve"> Sources must include funds received from Medicaid, Private Insurance, County DDA, DOH/CSHCN, etc.</w:t>
            </w:r>
          </w:p>
        </w:tc>
      </w:tr>
      <w:tr w:rsidR="003D55F4" w:rsidRPr="000517D2" w14:paraId="03AEC12F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5AEC9FB3" w14:textId="6235E7E9" w:rsidR="003D55F4" w:rsidRDefault="003D55F4" w:rsidP="00677A3F">
            <w:pPr>
              <w:spacing w:before="120" w:after="120"/>
              <w:rPr>
                <w:rFonts w:ascii="Arial" w:hAnsi="Arial" w:cs="Arial"/>
              </w:rPr>
            </w:pPr>
            <w:r w:rsidRPr="00B52747">
              <w:rPr>
                <w:rFonts w:ascii="Arial" w:hAnsi="Arial" w:cs="Arial"/>
              </w:rPr>
              <w:lastRenderedPageBreak/>
              <w:t>DCYF Certification of Data Disposition</w:t>
            </w:r>
          </w:p>
        </w:tc>
        <w:tc>
          <w:tcPr>
            <w:tcW w:w="2970" w:type="dxa"/>
            <w:vAlign w:val="center"/>
          </w:tcPr>
          <w:p w14:paraId="42B774A9" w14:textId="490ECC8E" w:rsidR="003D55F4" w:rsidRDefault="003D55F4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52747">
              <w:rPr>
                <w:rFonts w:ascii="Arial" w:hAnsi="Arial" w:cs="Arial"/>
              </w:rPr>
              <w:t xml:space="preserve">Within </w:t>
            </w:r>
            <w:r w:rsidRPr="00585859">
              <w:rPr>
                <w:rFonts w:ascii="Arial" w:hAnsi="Arial" w:cs="Arial"/>
                <w:b/>
              </w:rPr>
              <w:t>fifteen (15) calendar days after the completion</w:t>
            </w:r>
            <w:r w:rsidRPr="00B52747">
              <w:rPr>
                <w:rFonts w:ascii="Arial" w:hAnsi="Arial" w:cs="Arial"/>
              </w:rPr>
              <w:t xml:space="preserve"> of the requirements for data disposal.</w:t>
            </w:r>
          </w:p>
        </w:tc>
        <w:tc>
          <w:tcPr>
            <w:tcW w:w="8859" w:type="dxa"/>
            <w:vAlign w:val="center"/>
          </w:tcPr>
          <w:p w14:paraId="1303610C" w14:textId="57CA478A" w:rsidR="003D55F4" w:rsidRDefault="003D55F4" w:rsidP="006D4E8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The Contractor shall complete and submit</w:t>
            </w:r>
            <w:r w:rsidRPr="009D2C92">
              <w:rPr>
                <w:rFonts w:ascii="Arial" w:hAnsi="Arial" w:cs="Arial"/>
                <w:bCs/>
              </w:rPr>
              <w:t xml:space="preserve"> to the County a signed Certification of Data Disposition within fifteen calendar days after the completion of the requirements contained in Exhibit II, section I.B.4.d.ix.</w:t>
            </w:r>
            <w:r>
              <w:rPr>
                <w:rFonts w:ascii="Arial" w:hAnsi="Arial" w:cs="Arial"/>
                <w:bCs/>
              </w:rPr>
              <w:t xml:space="preserve"> of the Contract</w:t>
            </w:r>
          </w:p>
        </w:tc>
      </w:tr>
      <w:tr w:rsidR="003D55F4" w:rsidRPr="000517D2" w14:paraId="37400AF8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4618E280" w14:textId="2EF18CAF" w:rsidR="003D55F4" w:rsidRPr="00B52747" w:rsidRDefault="003D55F4" w:rsidP="00677A3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Insurance and Additionally Insured Endorsement</w:t>
            </w:r>
          </w:p>
        </w:tc>
        <w:tc>
          <w:tcPr>
            <w:tcW w:w="2970" w:type="dxa"/>
            <w:vAlign w:val="center"/>
          </w:tcPr>
          <w:p w14:paraId="43B62749" w14:textId="54330821" w:rsidR="003D55F4" w:rsidRPr="00B52747" w:rsidRDefault="003D55F4" w:rsidP="006D4E8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time of contract execution and </w:t>
            </w:r>
            <w:r>
              <w:rPr>
                <w:rFonts w:ascii="Arial" w:hAnsi="Arial" w:cs="Arial"/>
                <w:b/>
              </w:rPr>
              <w:t>within two weeks of</w:t>
            </w:r>
            <w:r w:rsidRPr="0092006B">
              <w:rPr>
                <w:rFonts w:ascii="Arial" w:hAnsi="Arial" w:cs="Arial"/>
                <w:b/>
              </w:rPr>
              <w:t xml:space="preserve"> insurance policy renew</w:t>
            </w:r>
            <w:r>
              <w:rPr>
                <w:rFonts w:ascii="Arial" w:hAnsi="Arial" w:cs="Arial"/>
                <w:b/>
              </w:rPr>
              <w:t>al</w:t>
            </w:r>
            <w:r w:rsidRPr="0092006B">
              <w:rPr>
                <w:rFonts w:ascii="Arial" w:hAnsi="Arial" w:cs="Arial"/>
                <w:b/>
              </w:rPr>
              <w:t xml:space="preserve"> or changes</w:t>
            </w:r>
          </w:p>
        </w:tc>
        <w:tc>
          <w:tcPr>
            <w:tcW w:w="8859" w:type="dxa"/>
            <w:vAlign w:val="center"/>
          </w:tcPr>
          <w:p w14:paraId="3E0DECBE" w14:textId="66B0E35F" w:rsidR="003D55F4" w:rsidRDefault="003D55F4" w:rsidP="006D4E8C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Detailed King County DCHS insurance requirements can be found at </w:t>
            </w:r>
            <w:hyperlink r:id="rId17" w:history="1">
              <w:r w:rsidRPr="00F47650">
                <w:rPr>
                  <w:rStyle w:val="Hyperlink"/>
                  <w:rFonts w:ascii="Arial" w:hAnsi="Arial" w:cs="Arial"/>
                </w:rPr>
                <w:t>http://kingcounty.gov/DCHS/contracts</w:t>
              </w:r>
            </w:hyperlink>
          </w:p>
        </w:tc>
      </w:tr>
      <w:tr w:rsidR="003D55F4" w:rsidRPr="000517D2" w14:paraId="2BCF162A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3B187889" w14:textId="71006E90" w:rsidR="003D55F4" w:rsidRDefault="003D55F4" w:rsidP="00677A3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Audits</w:t>
            </w:r>
          </w:p>
        </w:tc>
        <w:tc>
          <w:tcPr>
            <w:tcW w:w="2970" w:type="dxa"/>
            <w:vAlign w:val="center"/>
          </w:tcPr>
          <w:p w14:paraId="34D4E7ED" w14:textId="31830653" w:rsidR="003D55F4" w:rsidRDefault="003D55F4" w:rsidP="006D4E8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06B">
              <w:rPr>
                <w:rFonts w:ascii="Arial" w:hAnsi="Arial" w:cs="Arial"/>
                <w:b/>
              </w:rPr>
              <w:t>Per requi</w:t>
            </w:r>
            <w:r w:rsidRPr="00C71DFE">
              <w:rPr>
                <w:rFonts w:ascii="Arial" w:hAnsi="Arial" w:cs="Arial"/>
                <w:b/>
              </w:rPr>
              <w:t>rements in the Boilerplate</w:t>
            </w:r>
            <w:r>
              <w:rPr>
                <w:rFonts w:ascii="Arial" w:hAnsi="Arial" w:cs="Arial"/>
              </w:rPr>
              <w:t xml:space="preserve"> in your King County Contract</w:t>
            </w:r>
          </w:p>
        </w:tc>
        <w:tc>
          <w:tcPr>
            <w:tcW w:w="8859" w:type="dxa"/>
            <w:vAlign w:val="center"/>
          </w:tcPr>
          <w:p w14:paraId="66D245DD" w14:textId="04092E3B" w:rsidR="003D55F4" w:rsidRPr="003C0DD3" w:rsidRDefault="003D55F4" w:rsidP="006D4E8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3C0DD3">
              <w:rPr>
                <w:rFonts w:ascii="Arial" w:hAnsi="Arial" w:cs="Arial"/>
                <w:b/>
                <w:bCs/>
                <w:i/>
                <w:iCs/>
              </w:rPr>
              <w:t>See Boilerplate in your King County Contract</w:t>
            </w:r>
          </w:p>
        </w:tc>
      </w:tr>
      <w:tr w:rsidR="003D55F4" w:rsidRPr="000517D2" w14:paraId="5F705800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10FCF610" w14:textId="6168D3BA" w:rsidR="003D55F4" w:rsidRDefault="00110B60" w:rsidP="00677A3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In-person ESIT Service Plan</w:t>
            </w:r>
          </w:p>
        </w:tc>
        <w:tc>
          <w:tcPr>
            <w:tcW w:w="2970" w:type="dxa"/>
            <w:vAlign w:val="center"/>
          </w:tcPr>
          <w:p w14:paraId="393F47CD" w14:textId="77777777" w:rsidR="00E15BCA" w:rsidRPr="003C0DD3" w:rsidRDefault="00E15BCA" w:rsidP="006D4E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CFED85" w14:textId="50B48AD7" w:rsidR="003D55F4" w:rsidRDefault="00110B60" w:rsidP="006D4E8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Within two weeks of moving between stages.</w:t>
            </w:r>
          </w:p>
          <w:p w14:paraId="53786F0C" w14:textId="5DD7FCE1" w:rsidR="003D55F4" w:rsidRPr="0092006B" w:rsidRDefault="003D55F4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96EFB">
              <w:rPr>
                <w:rFonts w:ascii="Arial" w:hAnsi="Arial" w:cs="Arial"/>
                <w:i/>
              </w:rPr>
              <w:t xml:space="preserve">Submit to </w:t>
            </w:r>
            <w:hyperlink r:id="rId18" w:history="1">
              <w:r w:rsidRPr="00496EFB">
                <w:rPr>
                  <w:rStyle w:val="Hyperlink"/>
                  <w:rFonts w:ascii="Arial" w:hAnsi="Arial" w:cs="Arial"/>
                  <w:i/>
                </w:rPr>
                <w:t>ESIT.Reports@dcyf.wa.gov</w:t>
              </w:r>
            </w:hyperlink>
            <w:r w:rsidRPr="00496EFB">
              <w:rPr>
                <w:rStyle w:val="Hyperlink"/>
                <w:rFonts w:ascii="Arial" w:hAnsi="Arial" w:cs="Arial"/>
                <w:i/>
              </w:rPr>
              <w:t xml:space="preserve"> </w:t>
            </w:r>
            <w:r w:rsidRPr="00496EFB">
              <w:rPr>
                <w:rFonts w:ascii="Arial" w:hAnsi="Arial" w:cs="Arial"/>
                <w:i/>
              </w:rPr>
              <w:t>and cc ESIT Co-Leads.</w:t>
            </w:r>
          </w:p>
        </w:tc>
        <w:tc>
          <w:tcPr>
            <w:tcW w:w="8859" w:type="dxa"/>
            <w:vAlign w:val="center"/>
          </w:tcPr>
          <w:p w14:paraId="4E48F1C8" w14:textId="44CBB46D" w:rsidR="003D55F4" w:rsidRDefault="003D55F4" w:rsidP="006D4E8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Contractor shall develop Plans that are approved by the agency governing body and in consultation with the local health jurisdiction.</w:t>
            </w:r>
          </w:p>
        </w:tc>
      </w:tr>
      <w:tr w:rsidR="003D55F4" w:rsidRPr="000517D2" w14:paraId="6DF53FED" w14:textId="77777777" w:rsidTr="2885145A">
        <w:trPr>
          <w:trHeight w:val="1097"/>
        </w:trPr>
        <w:tc>
          <w:tcPr>
            <w:tcW w:w="2631" w:type="dxa"/>
            <w:vAlign w:val="center"/>
          </w:tcPr>
          <w:p w14:paraId="1C8D7A6C" w14:textId="7138536A" w:rsidR="00E15BCA" w:rsidRDefault="003D55F4" w:rsidP="00677A3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Subcontracts and Interagency Agreements</w:t>
            </w:r>
          </w:p>
        </w:tc>
        <w:tc>
          <w:tcPr>
            <w:tcW w:w="2970" w:type="dxa"/>
            <w:vAlign w:val="center"/>
          </w:tcPr>
          <w:p w14:paraId="7A9E3E4C" w14:textId="795C063F" w:rsidR="003D55F4" w:rsidRPr="00496EFB" w:rsidRDefault="003D55F4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96EFB">
              <w:rPr>
                <w:rFonts w:ascii="Arial" w:hAnsi="Arial" w:cs="Arial"/>
                <w:b/>
              </w:rPr>
              <w:t>Prior to Implementation</w:t>
            </w:r>
          </w:p>
        </w:tc>
        <w:tc>
          <w:tcPr>
            <w:tcW w:w="8859" w:type="dxa"/>
            <w:vAlign w:val="center"/>
          </w:tcPr>
          <w:p w14:paraId="23C8EB3D" w14:textId="31E148C3" w:rsidR="003D55F4" w:rsidRDefault="003D55F4" w:rsidP="006D4E8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Contractor shall submit subcontracts and interagency agreements with providers who do not hold a current King County ESIT contract.</w:t>
            </w:r>
          </w:p>
        </w:tc>
      </w:tr>
      <w:tr w:rsidR="003D55F4" w:rsidRPr="000517D2" w14:paraId="278401F9" w14:textId="77777777" w:rsidTr="2885145A">
        <w:trPr>
          <w:trHeight w:val="915"/>
        </w:trPr>
        <w:tc>
          <w:tcPr>
            <w:tcW w:w="2631" w:type="dxa"/>
            <w:vAlign w:val="center"/>
          </w:tcPr>
          <w:p w14:paraId="6A6F156C" w14:textId="682DB2CC" w:rsidR="00E15BCA" w:rsidRDefault="003D55F4" w:rsidP="00677A3F">
            <w:pPr>
              <w:spacing w:before="120" w:after="120"/>
              <w:rPr>
                <w:rFonts w:ascii="Arial" w:hAnsi="Arial" w:cs="Arial"/>
              </w:rPr>
            </w:pPr>
            <w:r w:rsidRPr="001D1F9F">
              <w:rPr>
                <w:rFonts w:ascii="Arial" w:hAnsi="Arial" w:cs="Arial"/>
              </w:rPr>
              <w:t>Periodic Reporting Requirements</w:t>
            </w:r>
          </w:p>
        </w:tc>
        <w:tc>
          <w:tcPr>
            <w:tcW w:w="2970" w:type="dxa"/>
            <w:vAlign w:val="center"/>
          </w:tcPr>
          <w:p w14:paraId="4295BB15" w14:textId="55D59CA7" w:rsidR="003D55F4" w:rsidRPr="00496EFB" w:rsidRDefault="003D55F4" w:rsidP="006D4E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2006B">
              <w:rPr>
                <w:rFonts w:ascii="Arial" w:hAnsi="Arial" w:cs="Arial"/>
                <w:b/>
              </w:rPr>
              <w:t>Upon County request</w:t>
            </w:r>
          </w:p>
        </w:tc>
        <w:tc>
          <w:tcPr>
            <w:tcW w:w="8859" w:type="dxa"/>
            <w:vAlign w:val="center"/>
          </w:tcPr>
          <w:p w14:paraId="0536EF39" w14:textId="7EE79173" w:rsidR="003D55F4" w:rsidRDefault="003D55F4" w:rsidP="006D4E8C">
            <w:pPr>
              <w:spacing w:before="120" w:after="120"/>
              <w:rPr>
                <w:rFonts w:ascii="Arial" w:hAnsi="Arial" w:cs="Arial"/>
              </w:rPr>
            </w:pPr>
            <w:r w:rsidRPr="001D1F9F">
              <w:rPr>
                <w:rFonts w:ascii="Arial" w:hAnsi="Arial" w:cs="Arial"/>
              </w:rPr>
              <w:t xml:space="preserve">The Contractor shall provide other reports as requested by the County which are deemed reasonable and necessary to manage and administer the </w:t>
            </w:r>
            <w:r>
              <w:rPr>
                <w:rFonts w:ascii="Arial" w:hAnsi="Arial" w:cs="Arial"/>
              </w:rPr>
              <w:t>ESIT</w:t>
            </w:r>
            <w:r w:rsidRPr="001D1F9F">
              <w:rPr>
                <w:rFonts w:ascii="Arial" w:hAnsi="Arial" w:cs="Arial"/>
              </w:rPr>
              <w:t xml:space="preserve"> program, or to respond to legislative or external requests.</w:t>
            </w:r>
          </w:p>
        </w:tc>
      </w:tr>
    </w:tbl>
    <w:p w14:paraId="3A10615D" w14:textId="349A0F8B" w:rsidR="005C3B1F" w:rsidRDefault="005C3B1F" w:rsidP="004949FF">
      <w:pPr>
        <w:spacing w:line="240" w:lineRule="auto"/>
        <w:rPr>
          <w:rFonts w:ascii="Arial" w:hAnsi="Arial" w:cs="Arial"/>
        </w:rPr>
      </w:pPr>
    </w:p>
    <w:p w14:paraId="5C9AF07E" w14:textId="07D6C20B" w:rsidR="005D3A33" w:rsidRPr="0051654E" w:rsidRDefault="005C3B1F" w:rsidP="00F1671A">
      <w:pPr>
        <w:tabs>
          <w:tab w:val="center" w:pos="7200"/>
          <w:tab w:val="right" w:pos="14400"/>
        </w:tabs>
        <w:spacing w:line="240" w:lineRule="auto"/>
        <w:rPr>
          <w:rFonts w:ascii="Arial" w:hAnsi="Arial" w:cs="Arial"/>
        </w:rPr>
      </w:pPr>
      <w:r w:rsidRPr="00BA47B7">
        <w:rPr>
          <w:rFonts w:ascii="Arial" w:eastAsia="Times New Roman" w:hAnsi="Arial" w:cs="Times New Roman"/>
          <w:b/>
          <w:sz w:val="24"/>
          <w:szCs w:val="24"/>
        </w:rPr>
        <w:t>Unless otherwise noted, submit Deliverable</w:t>
      </w:r>
      <w:r>
        <w:rPr>
          <w:rFonts w:ascii="Arial" w:eastAsia="Times New Roman" w:hAnsi="Arial" w:cs="Times New Roman"/>
          <w:b/>
          <w:sz w:val="24"/>
          <w:szCs w:val="24"/>
        </w:rPr>
        <w:t>s</w:t>
      </w:r>
      <w:r w:rsidRPr="00BA47B7">
        <w:rPr>
          <w:rFonts w:ascii="Arial" w:eastAsia="Times New Roman" w:hAnsi="Arial" w:cs="Times New Roman"/>
          <w:b/>
          <w:sz w:val="24"/>
          <w:szCs w:val="24"/>
        </w:rPr>
        <w:t xml:space="preserve"> at </w:t>
      </w:r>
      <w:hyperlink r:id="rId19" w:history="1">
        <w:r w:rsidRPr="00BA47B7">
          <w:rPr>
            <w:rStyle w:val="Hyperlink"/>
            <w:rFonts w:ascii="Arial" w:eastAsia="Times New Roman" w:hAnsi="Arial" w:cs="Times New Roman"/>
            <w:b/>
            <w:sz w:val="24"/>
            <w:szCs w:val="24"/>
          </w:rPr>
          <w:t>https://redcap.iths.org/surveys/?s=MK9LCPH7EF</w:t>
        </w:r>
      </w:hyperlink>
    </w:p>
    <w:sectPr w:rsidR="005D3A33" w:rsidRPr="0051654E" w:rsidSect="000517D2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66DB" w14:textId="77777777" w:rsidR="00855E78" w:rsidRDefault="00855E78" w:rsidP="004949FF">
      <w:pPr>
        <w:spacing w:after="0" w:line="240" w:lineRule="auto"/>
      </w:pPr>
      <w:r>
        <w:separator/>
      </w:r>
    </w:p>
  </w:endnote>
  <w:endnote w:type="continuationSeparator" w:id="0">
    <w:p w14:paraId="7EE63092" w14:textId="77777777" w:rsidR="00855E78" w:rsidRDefault="00855E78" w:rsidP="004949FF">
      <w:pPr>
        <w:spacing w:after="0" w:line="240" w:lineRule="auto"/>
      </w:pPr>
      <w:r>
        <w:continuationSeparator/>
      </w:r>
    </w:p>
  </w:endnote>
  <w:endnote w:type="continuationNotice" w:id="1">
    <w:p w14:paraId="09E5F72B" w14:textId="77777777" w:rsidR="00855E78" w:rsidRDefault="00855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3EA2" w14:textId="0A81ACFF" w:rsidR="00027307" w:rsidRPr="004949FF" w:rsidRDefault="004949FF" w:rsidP="0032325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King County </w:t>
    </w:r>
    <w:r w:rsidR="004F353B">
      <w:rPr>
        <w:rFonts w:ascii="Arial" w:hAnsi="Arial" w:cs="Arial"/>
        <w:sz w:val="16"/>
        <w:szCs w:val="16"/>
      </w:rPr>
      <w:t>ESIT</w:t>
    </w:r>
    <w:r>
      <w:rPr>
        <w:rFonts w:ascii="Arial" w:hAnsi="Arial" w:cs="Arial"/>
        <w:sz w:val="16"/>
        <w:szCs w:val="16"/>
      </w:rPr>
      <w:t xml:space="preserve"> Deliverables Schedule</w:t>
    </w:r>
    <w:r w:rsidR="0051654E">
      <w:rPr>
        <w:rFonts w:ascii="Arial" w:hAnsi="Arial" w:cs="Arial"/>
        <w:sz w:val="16"/>
        <w:szCs w:val="16"/>
      </w:rPr>
      <w:t xml:space="preserve"> Updated </w:t>
    </w:r>
    <w:r w:rsidR="1524D452">
      <w:rPr>
        <w:rFonts w:ascii="Arial" w:hAnsi="Arial" w:cs="Arial"/>
        <w:sz w:val="16"/>
        <w:szCs w:val="16"/>
      </w:rPr>
      <w:t xml:space="preserve">December </w:t>
    </w:r>
    <w:r w:rsidR="4E80A843">
      <w:rPr>
        <w:rFonts w:ascii="Arial" w:hAnsi="Arial" w:cs="Arial"/>
        <w:sz w:val="16"/>
        <w:szCs w:val="16"/>
      </w:rPr>
      <w:t>13, 2022</w:t>
    </w:r>
    <w:r w:rsidRPr="004949FF">
      <w:rPr>
        <w:rFonts w:ascii="Arial" w:hAnsi="Arial" w:cs="Arial"/>
        <w:sz w:val="16"/>
        <w:szCs w:val="16"/>
      </w:rPr>
      <w:ptab w:relativeTo="margin" w:alignment="center" w:leader="none"/>
    </w:r>
    <w:r w:rsidR="4E80A843" w:rsidRPr="004949FF">
      <w:rPr>
        <w:rFonts w:ascii="Arial" w:hAnsi="Arial" w:cs="Arial"/>
        <w:sz w:val="16"/>
        <w:szCs w:val="16"/>
      </w:rPr>
      <w:t>Page</w:t>
    </w:r>
    <w:r w:rsidRPr="004949FF">
      <w:rPr>
        <w:rFonts w:ascii="Arial" w:hAnsi="Arial" w:cs="Arial"/>
        <w:sz w:val="16"/>
        <w:szCs w:val="16"/>
      </w:rPr>
      <w:t xml:space="preserve"> </w:t>
    </w:r>
    <w:r w:rsidRPr="004949FF">
      <w:rPr>
        <w:rFonts w:ascii="Arial" w:hAnsi="Arial" w:cs="Arial"/>
        <w:sz w:val="16"/>
        <w:szCs w:val="16"/>
      </w:rPr>
      <w:fldChar w:fldCharType="begin"/>
    </w:r>
    <w:r w:rsidRPr="004949FF">
      <w:rPr>
        <w:rFonts w:ascii="Arial" w:hAnsi="Arial" w:cs="Arial"/>
        <w:sz w:val="16"/>
        <w:szCs w:val="16"/>
      </w:rPr>
      <w:instrText xml:space="preserve"> PAGE  \* Arabic  \* MERGEFORMAT </w:instrText>
    </w:r>
    <w:r w:rsidRPr="004949FF">
      <w:rPr>
        <w:rFonts w:ascii="Arial" w:hAnsi="Arial" w:cs="Arial"/>
        <w:sz w:val="16"/>
        <w:szCs w:val="16"/>
      </w:rPr>
      <w:fldChar w:fldCharType="separate"/>
    </w:r>
    <w:r w:rsidR="002C2170">
      <w:rPr>
        <w:rFonts w:ascii="Arial" w:hAnsi="Arial" w:cs="Arial"/>
        <w:noProof/>
        <w:sz w:val="16"/>
        <w:szCs w:val="16"/>
      </w:rPr>
      <w:t>1</w:t>
    </w:r>
    <w:r w:rsidRPr="004949FF">
      <w:rPr>
        <w:rFonts w:ascii="Arial" w:hAnsi="Arial" w:cs="Arial"/>
        <w:sz w:val="16"/>
        <w:szCs w:val="16"/>
      </w:rPr>
      <w:fldChar w:fldCharType="end"/>
    </w:r>
    <w:r w:rsidRPr="004949FF">
      <w:rPr>
        <w:rFonts w:ascii="Arial" w:hAnsi="Arial" w:cs="Arial"/>
        <w:sz w:val="16"/>
        <w:szCs w:val="16"/>
      </w:rPr>
      <w:t xml:space="preserve"> of </w:t>
    </w:r>
    <w:r w:rsidRPr="004949FF">
      <w:rPr>
        <w:rFonts w:ascii="Arial" w:hAnsi="Arial" w:cs="Arial"/>
        <w:sz w:val="16"/>
        <w:szCs w:val="16"/>
      </w:rPr>
      <w:fldChar w:fldCharType="begin"/>
    </w:r>
    <w:r w:rsidRPr="004949FF">
      <w:rPr>
        <w:rFonts w:ascii="Arial" w:hAnsi="Arial" w:cs="Arial"/>
        <w:sz w:val="16"/>
        <w:szCs w:val="16"/>
      </w:rPr>
      <w:instrText xml:space="preserve"> NUMPAGES  \* Arabic  \* MERGEFORMAT </w:instrText>
    </w:r>
    <w:r w:rsidRPr="004949FF">
      <w:rPr>
        <w:rFonts w:ascii="Arial" w:hAnsi="Arial" w:cs="Arial"/>
        <w:sz w:val="16"/>
        <w:szCs w:val="16"/>
      </w:rPr>
      <w:fldChar w:fldCharType="separate"/>
    </w:r>
    <w:r w:rsidR="002C2170">
      <w:rPr>
        <w:rFonts w:ascii="Arial" w:hAnsi="Arial" w:cs="Arial"/>
        <w:noProof/>
        <w:sz w:val="16"/>
        <w:szCs w:val="16"/>
      </w:rPr>
      <w:t>2</w:t>
    </w:r>
    <w:r w:rsidRPr="004949FF">
      <w:rPr>
        <w:rFonts w:ascii="Arial" w:hAnsi="Arial" w:cs="Arial"/>
        <w:sz w:val="16"/>
        <w:szCs w:val="16"/>
      </w:rPr>
      <w:fldChar w:fldCharType="end"/>
    </w:r>
    <w:r w:rsidRPr="004949FF">
      <w:rPr>
        <w:rFonts w:ascii="Arial" w:hAnsi="Arial" w:cs="Arial"/>
        <w:sz w:val="16"/>
        <w:szCs w:val="16"/>
      </w:rPr>
      <w:ptab w:relativeTo="margin" w:alignment="right" w:leader="none"/>
    </w:r>
    <w:r w:rsidR="00323252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944B" w14:textId="77777777" w:rsidR="00855E78" w:rsidRDefault="00855E78" w:rsidP="004949FF">
      <w:pPr>
        <w:spacing w:after="0" w:line="240" w:lineRule="auto"/>
      </w:pPr>
      <w:r>
        <w:separator/>
      </w:r>
    </w:p>
  </w:footnote>
  <w:footnote w:type="continuationSeparator" w:id="0">
    <w:p w14:paraId="651BC7C0" w14:textId="77777777" w:rsidR="00855E78" w:rsidRDefault="00855E78" w:rsidP="004949FF">
      <w:pPr>
        <w:spacing w:after="0" w:line="240" w:lineRule="auto"/>
      </w:pPr>
      <w:r>
        <w:continuationSeparator/>
      </w:r>
    </w:p>
  </w:footnote>
  <w:footnote w:type="continuationNotice" w:id="1">
    <w:p w14:paraId="0728B6EA" w14:textId="77777777" w:rsidR="00855E78" w:rsidRDefault="00855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1B1667" w14:paraId="38E825A5" w14:textId="77777777" w:rsidTr="7F1B1667">
      <w:tc>
        <w:tcPr>
          <w:tcW w:w="4800" w:type="dxa"/>
        </w:tcPr>
        <w:p w14:paraId="6EE7DB03" w14:textId="2C9285F5" w:rsidR="7F1B1667" w:rsidRDefault="7F1B1667" w:rsidP="7F1B1667">
          <w:pPr>
            <w:pStyle w:val="Header"/>
            <w:ind w:left="-115"/>
          </w:pPr>
        </w:p>
      </w:tc>
      <w:tc>
        <w:tcPr>
          <w:tcW w:w="4800" w:type="dxa"/>
        </w:tcPr>
        <w:p w14:paraId="5A075D18" w14:textId="37DF2E6A" w:rsidR="7F1B1667" w:rsidRDefault="7F1B1667" w:rsidP="7F1B1667">
          <w:pPr>
            <w:pStyle w:val="Header"/>
            <w:jc w:val="center"/>
          </w:pPr>
        </w:p>
      </w:tc>
      <w:tc>
        <w:tcPr>
          <w:tcW w:w="4800" w:type="dxa"/>
        </w:tcPr>
        <w:p w14:paraId="21DE2915" w14:textId="7F845684" w:rsidR="7F1B1667" w:rsidRDefault="7F1B1667" w:rsidP="7F1B1667">
          <w:pPr>
            <w:pStyle w:val="Header"/>
            <w:ind w:right="-115"/>
            <w:jc w:val="right"/>
          </w:pPr>
        </w:p>
      </w:tc>
    </w:tr>
  </w:tbl>
  <w:p w14:paraId="55AABCE7" w14:textId="1F573E27" w:rsidR="008D5004" w:rsidRDefault="008D5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9A8"/>
    <w:multiLevelType w:val="hybridMultilevel"/>
    <w:tmpl w:val="647EB7D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75515A"/>
    <w:multiLevelType w:val="multilevel"/>
    <w:tmpl w:val="3F86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324E51"/>
    <w:multiLevelType w:val="multilevel"/>
    <w:tmpl w:val="A7062B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-31680"/>
        </w:tabs>
        <w:ind w:left="1728" w:hanging="432"/>
      </w:pPr>
      <w:rPr>
        <w:rFonts w:ascii="Symbol" w:hAnsi="Symbol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A0"/>
    <w:rsid w:val="00000664"/>
    <w:rsid w:val="00005F05"/>
    <w:rsid w:val="000112BA"/>
    <w:rsid w:val="00020090"/>
    <w:rsid w:val="00027307"/>
    <w:rsid w:val="00027BE2"/>
    <w:rsid w:val="00027ED0"/>
    <w:rsid w:val="00037658"/>
    <w:rsid w:val="000517D2"/>
    <w:rsid w:val="00060790"/>
    <w:rsid w:val="00062F2E"/>
    <w:rsid w:val="0006376F"/>
    <w:rsid w:val="00067717"/>
    <w:rsid w:val="00074938"/>
    <w:rsid w:val="00074B85"/>
    <w:rsid w:val="00081D07"/>
    <w:rsid w:val="000840CC"/>
    <w:rsid w:val="00094B14"/>
    <w:rsid w:val="00097C86"/>
    <w:rsid w:val="000B1F1F"/>
    <w:rsid w:val="000C088D"/>
    <w:rsid w:val="000C745D"/>
    <w:rsid w:val="000D5C2B"/>
    <w:rsid w:val="000F2BB7"/>
    <w:rsid w:val="00110B60"/>
    <w:rsid w:val="00111FA2"/>
    <w:rsid w:val="00112269"/>
    <w:rsid w:val="00113CE7"/>
    <w:rsid w:val="00120F41"/>
    <w:rsid w:val="00125F63"/>
    <w:rsid w:val="001357F2"/>
    <w:rsid w:val="0015339D"/>
    <w:rsid w:val="001537A8"/>
    <w:rsid w:val="00161327"/>
    <w:rsid w:val="00163931"/>
    <w:rsid w:val="00186F98"/>
    <w:rsid w:val="0018750E"/>
    <w:rsid w:val="0019535E"/>
    <w:rsid w:val="001A1C42"/>
    <w:rsid w:val="001B38D5"/>
    <w:rsid w:val="001C2A8D"/>
    <w:rsid w:val="001D1F9F"/>
    <w:rsid w:val="001D4F19"/>
    <w:rsid w:val="001E4D94"/>
    <w:rsid w:val="001E809B"/>
    <w:rsid w:val="0021113E"/>
    <w:rsid w:val="00226C61"/>
    <w:rsid w:val="00227F19"/>
    <w:rsid w:val="002367E5"/>
    <w:rsid w:val="002418AB"/>
    <w:rsid w:val="0024265B"/>
    <w:rsid w:val="00242B5E"/>
    <w:rsid w:val="002523AE"/>
    <w:rsid w:val="00261195"/>
    <w:rsid w:val="00274326"/>
    <w:rsid w:val="00291A25"/>
    <w:rsid w:val="002B03F5"/>
    <w:rsid w:val="002B299C"/>
    <w:rsid w:val="002C2170"/>
    <w:rsid w:val="002C68E3"/>
    <w:rsid w:val="002D2192"/>
    <w:rsid w:val="002D5CBE"/>
    <w:rsid w:val="003039BE"/>
    <w:rsid w:val="003130DB"/>
    <w:rsid w:val="00323252"/>
    <w:rsid w:val="003244E6"/>
    <w:rsid w:val="00325E87"/>
    <w:rsid w:val="00326DFB"/>
    <w:rsid w:val="00335E5E"/>
    <w:rsid w:val="00344824"/>
    <w:rsid w:val="00347B82"/>
    <w:rsid w:val="00352FC8"/>
    <w:rsid w:val="00353D8B"/>
    <w:rsid w:val="00377054"/>
    <w:rsid w:val="00382D78"/>
    <w:rsid w:val="003834BC"/>
    <w:rsid w:val="00384631"/>
    <w:rsid w:val="00385BC4"/>
    <w:rsid w:val="00387FBB"/>
    <w:rsid w:val="00390728"/>
    <w:rsid w:val="003A2D4C"/>
    <w:rsid w:val="003A4C0B"/>
    <w:rsid w:val="003B06B1"/>
    <w:rsid w:val="003B1132"/>
    <w:rsid w:val="003B7989"/>
    <w:rsid w:val="003C0DD3"/>
    <w:rsid w:val="003C16F3"/>
    <w:rsid w:val="003C5A21"/>
    <w:rsid w:val="003C64E8"/>
    <w:rsid w:val="003D55F4"/>
    <w:rsid w:val="003E3ADE"/>
    <w:rsid w:val="003E4B9D"/>
    <w:rsid w:val="003E5F38"/>
    <w:rsid w:val="003F6D80"/>
    <w:rsid w:val="00400CF2"/>
    <w:rsid w:val="00424999"/>
    <w:rsid w:val="00433969"/>
    <w:rsid w:val="00437E8F"/>
    <w:rsid w:val="00442791"/>
    <w:rsid w:val="0045073A"/>
    <w:rsid w:val="00453F3C"/>
    <w:rsid w:val="00456B05"/>
    <w:rsid w:val="00466F35"/>
    <w:rsid w:val="00467118"/>
    <w:rsid w:val="004678AE"/>
    <w:rsid w:val="00477FEB"/>
    <w:rsid w:val="00492B32"/>
    <w:rsid w:val="00492EC2"/>
    <w:rsid w:val="004949FF"/>
    <w:rsid w:val="004A4063"/>
    <w:rsid w:val="004A685B"/>
    <w:rsid w:val="004B2483"/>
    <w:rsid w:val="004E2D60"/>
    <w:rsid w:val="004E2D64"/>
    <w:rsid w:val="004E76CB"/>
    <w:rsid w:val="004F2D70"/>
    <w:rsid w:val="004F353B"/>
    <w:rsid w:val="005108C0"/>
    <w:rsid w:val="0051654E"/>
    <w:rsid w:val="00524535"/>
    <w:rsid w:val="0053444C"/>
    <w:rsid w:val="005361A7"/>
    <w:rsid w:val="00551514"/>
    <w:rsid w:val="00554E58"/>
    <w:rsid w:val="00565C1A"/>
    <w:rsid w:val="00571C97"/>
    <w:rsid w:val="00580017"/>
    <w:rsid w:val="005846FF"/>
    <w:rsid w:val="00590BE7"/>
    <w:rsid w:val="00592493"/>
    <w:rsid w:val="0059645E"/>
    <w:rsid w:val="005A5CB7"/>
    <w:rsid w:val="005B460F"/>
    <w:rsid w:val="005C0D91"/>
    <w:rsid w:val="005C30D3"/>
    <w:rsid w:val="005C3AA2"/>
    <w:rsid w:val="005C3B1F"/>
    <w:rsid w:val="005D0B35"/>
    <w:rsid w:val="005D1BEB"/>
    <w:rsid w:val="005D3A33"/>
    <w:rsid w:val="005D63DA"/>
    <w:rsid w:val="005D6E14"/>
    <w:rsid w:val="005E763C"/>
    <w:rsid w:val="005E7893"/>
    <w:rsid w:val="005F35D2"/>
    <w:rsid w:val="005F741A"/>
    <w:rsid w:val="00611528"/>
    <w:rsid w:val="0062356F"/>
    <w:rsid w:val="0062541E"/>
    <w:rsid w:val="00630209"/>
    <w:rsid w:val="00637B45"/>
    <w:rsid w:val="00643FA0"/>
    <w:rsid w:val="00646DEB"/>
    <w:rsid w:val="00656E3F"/>
    <w:rsid w:val="006754D4"/>
    <w:rsid w:val="00677A3F"/>
    <w:rsid w:val="0068763F"/>
    <w:rsid w:val="00694EA2"/>
    <w:rsid w:val="006A3B24"/>
    <w:rsid w:val="006B4C32"/>
    <w:rsid w:val="006B6532"/>
    <w:rsid w:val="006C2E08"/>
    <w:rsid w:val="006C719E"/>
    <w:rsid w:val="006D4E8C"/>
    <w:rsid w:val="006E680E"/>
    <w:rsid w:val="006E6B96"/>
    <w:rsid w:val="006F1C72"/>
    <w:rsid w:val="006F5D5B"/>
    <w:rsid w:val="00700EA7"/>
    <w:rsid w:val="00701082"/>
    <w:rsid w:val="007036CB"/>
    <w:rsid w:val="007127AE"/>
    <w:rsid w:val="00714A2C"/>
    <w:rsid w:val="007371F1"/>
    <w:rsid w:val="00741FBD"/>
    <w:rsid w:val="00745575"/>
    <w:rsid w:val="0074654A"/>
    <w:rsid w:val="00753760"/>
    <w:rsid w:val="00763F65"/>
    <w:rsid w:val="00766D5E"/>
    <w:rsid w:val="0076795B"/>
    <w:rsid w:val="00770205"/>
    <w:rsid w:val="00781A71"/>
    <w:rsid w:val="00782254"/>
    <w:rsid w:val="0078656E"/>
    <w:rsid w:val="007870F5"/>
    <w:rsid w:val="00787638"/>
    <w:rsid w:val="007955C0"/>
    <w:rsid w:val="00796020"/>
    <w:rsid w:val="007A2FF5"/>
    <w:rsid w:val="007B3E26"/>
    <w:rsid w:val="007B730F"/>
    <w:rsid w:val="007B7C81"/>
    <w:rsid w:val="007D40C1"/>
    <w:rsid w:val="007E31B8"/>
    <w:rsid w:val="007F00FE"/>
    <w:rsid w:val="007F3FA3"/>
    <w:rsid w:val="00813DC4"/>
    <w:rsid w:val="00830124"/>
    <w:rsid w:val="008309EC"/>
    <w:rsid w:val="00832C1B"/>
    <w:rsid w:val="00836CD8"/>
    <w:rsid w:val="00844443"/>
    <w:rsid w:val="00855E78"/>
    <w:rsid w:val="00855ECA"/>
    <w:rsid w:val="008613CF"/>
    <w:rsid w:val="00864C04"/>
    <w:rsid w:val="00871538"/>
    <w:rsid w:val="0087494F"/>
    <w:rsid w:val="00881DA2"/>
    <w:rsid w:val="0089576E"/>
    <w:rsid w:val="008A287A"/>
    <w:rsid w:val="008A4B72"/>
    <w:rsid w:val="008B5A9F"/>
    <w:rsid w:val="008C1788"/>
    <w:rsid w:val="008C7D00"/>
    <w:rsid w:val="008D5004"/>
    <w:rsid w:val="008E038C"/>
    <w:rsid w:val="008F35A6"/>
    <w:rsid w:val="008F7B74"/>
    <w:rsid w:val="009064E9"/>
    <w:rsid w:val="00910E12"/>
    <w:rsid w:val="0092006B"/>
    <w:rsid w:val="009213F9"/>
    <w:rsid w:val="00940942"/>
    <w:rsid w:val="00944CE8"/>
    <w:rsid w:val="00945DBD"/>
    <w:rsid w:val="00947F6D"/>
    <w:rsid w:val="009523AC"/>
    <w:rsid w:val="00954B6B"/>
    <w:rsid w:val="00956327"/>
    <w:rsid w:val="0095687A"/>
    <w:rsid w:val="00967B37"/>
    <w:rsid w:val="00976040"/>
    <w:rsid w:val="0098151D"/>
    <w:rsid w:val="009A1E33"/>
    <w:rsid w:val="009A33EE"/>
    <w:rsid w:val="009B3C55"/>
    <w:rsid w:val="009C10B9"/>
    <w:rsid w:val="009C6A90"/>
    <w:rsid w:val="009D2C92"/>
    <w:rsid w:val="009D559D"/>
    <w:rsid w:val="009E034D"/>
    <w:rsid w:val="00A0498F"/>
    <w:rsid w:val="00A12424"/>
    <w:rsid w:val="00A17A0B"/>
    <w:rsid w:val="00A25C0D"/>
    <w:rsid w:val="00A276D3"/>
    <w:rsid w:val="00A31F24"/>
    <w:rsid w:val="00A33623"/>
    <w:rsid w:val="00A33735"/>
    <w:rsid w:val="00A55A46"/>
    <w:rsid w:val="00A560A6"/>
    <w:rsid w:val="00A869FC"/>
    <w:rsid w:val="00AA5B9E"/>
    <w:rsid w:val="00AA708A"/>
    <w:rsid w:val="00AB08C6"/>
    <w:rsid w:val="00AB1075"/>
    <w:rsid w:val="00AB5023"/>
    <w:rsid w:val="00AD0E23"/>
    <w:rsid w:val="00AD33C3"/>
    <w:rsid w:val="00AF28CD"/>
    <w:rsid w:val="00B0022C"/>
    <w:rsid w:val="00B12D73"/>
    <w:rsid w:val="00B25726"/>
    <w:rsid w:val="00B27C24"/>
    <w:rsid w:val="00B27D8C"/>
    <w:rsid w:val="00B33389"/>
    <w:rsid w:val="00B370A6"/>
    <w:rsid w:val="00B52747"/>
    <w:rsid w:val="00B64FD9"/>
    <w:rsid w:val="00B77AA4"/>
    <w:rsid w:val="00B86A0B"/>
    <w:rsid w:val="00B870DC"/>
    <w:rsid w:val="00BA7250"/>
    <w:rsid w:val="00BB2430"/>
    <w:rsid w:val="00BB7E8E"/>
    <w:rsid w:val="00BC6003"/>
    <w:rsid w:val="00BD248B"/>
    <w:rsid w:val="00BD5A74"/>
    <w:rsid w:val="00BD6216"/>
    <w:rsid w:val="00BD78A2"/>
    <w:rsid w:val="00BE0761"/>
    <w:rsid w:val="00C075B2"/>
    <w:rsid w:val="00C11CC1"/>
    <w:rsid w:val="00C25A8E"/>
    <w:rsid w:val="00C27B19"/>
    <w:rsid w:val="00C321AB"/>
    <w:rsid w:val="00C3585C"/>
    <w:rsid w:val="00C548AD"/>
    <w:rsid w:val="00C55B57"/>
    <w:rsid w:val="00C72569"/>
    <w:rsid w:val="00C75710"/>
    <w:rsid w:val="00C95396"/>
    <w:rsid w:val="00C96862"/>
    <w:rsid w:val="00CA702F"/>
    <w:rsid w:val="00CB3D04"/>
    <w:rsid w:val="00CB7D44"/>
    <w:rsid w:val="00CC1D35"/>
    <w:rsid w:val="00CD7B43"/>
    <w:rsid w:val="00CD7BB5"/>
    <w:rsid w:val="00CE1CBC"/>
    <w:rsid w:val="00CE2B7C"/>
    <w:rsid w:val="00CE455E"/>
    <w:rsid w:val="00CE60BB"/>
    <w:rsid w:val="00D03CB3"/>
    <w:rsid w:val="00D05E9E"/>
    <w:rsid w:val="00D17900"/>
    <w:rsid w:val="00D23F06"/>
    <w:rsid w:val="00D24A9C"/>
    <w:rsid w:val="00D26C35"/>
    <w:rsid w:val="00D315A4"/>
    <w:rsid w:val="00D44662"/>
    <w:rsid w:val="00D81EEA"/>
    <w:rsid w:val="00D870CC"/>
    <w:rsid w:val="00D92885"/>
    <w:rsid w:val="00DA28E9"/>
    <w:rsid w:val="00DB0C96"/>
    <w:rsid w:val="00DB4462"/>
    <w:rsid w:val="00DC4C84"/>
    <w:rsid w:val="00DC5121"/>
    <w:rsid w:val="00DF1A50"/>
    <w:rsid w:val="00E0314B"/>
    <w:rsid w:val="00E07AD3"/>
    <w:rsid w:val="00E15BCA"/>
    <w:rsid w:val="00E25FF1"/>
    <w:rsid w:val="00E30E17"/>
    <w:rsid w:val="00E42D61"/>
    <w:rsid w:val="00E44604"/>
    <w:rsid w:val="00E50BA5"/>
    <w:rsid w:val="00E52AF0"/>
    <w:rsid w:val="00E575ED"/>
    <w:rsid w:val="00E638F5"/>
    <w:rsid w:val="00E670F2"/>
    <w:rsid w:val="00E7119D"/>
    <w:rsid w:val="00E7221B"/>
    <w:rsid w:val="00E80577"/>
    <w:rsid w:val="00E82617"/>
    <w:rsid w:val="00E96179"/>
    <w:rsid w:val="00E96E91"/>
    <w:rsid w:val="00EB7075"/>
    <w:rsid w:val="00EC069F"/>
    <w:rsid w:val="00ED0885"/>
    <w:rsid w:val="00ED5BE0"/>
    <w:rsid w:val="00EF166B"/>
    <w:rsid w:val="00EF2965"/>
    <w:rsid w:val="00EF32F7"/>
    <w:rsid w:val="00F077C4"/>
    <w:rsid w:val="00F144F9"/>
    <w:rsid w:val="00F1671A"/>
    <w:rsid w:val="00F254FB"/>
    <w:rsid w:val="00F34F2D"/>
    <w:rsid w:val="00F3502B"/>
    <w:rsid w:val="00F45B22"/>
    <w:rsid w:val="00F56E1E"/>
    <w:rsid w:val="00F645EB"/>
    <w:rsid w:val="00F67A8C"/>
    <w:rsid w:val="00F71961"/>
    <w:rsid w:val="00F90310"/>
    <w:rsid w:val="00F9593D"/>
    <w:rsid w:val="00FB06BE"/>
    <w:rsid w:val="00FC6FF5"/>
    <w:rsid w:val="00FD02CD"/>
    <w:rsid w:val="00FD06D5"/>
    <w:rsid w:val="00FD18A4"/>
    <w:rsid w:val="00FE23BA"/>
    <w:rsid w:val="00FE2E60"/>
    <w:rsid w:val="00FE48DC"/>
    <w:rsid w:val="00FE7AA5"/>
    <w:rsid w:val="00FF1712"/>
    <w:rsid w:val="01DC66C8"/>
    <w:rsid w:val="0274965B"/>
    <w:rsid w:val="029E9E85"/>
    <w:rsid w:val="03060C1D"/>
    <w:rsid w:val="03E6FFA7"/>
    <w:rsid w:val="04EA69DA"/>
    <w:rsid w:val="06059AA9"/>
    <w:rsid w:val="0885EB64"/>
    <w:rsid w:val="094F3095"/>
    <w:rsid w:val="0C0940B0"/>
    <w:rsid w:val="0D51D4A3"/>
    <w:rsid w:val="0E820987"/>
    <w:rsid w:val="1043E6FE"/>
    <w:rsid w:val="11471E60"/>
    <w:rsid w:val="121DBDE2"/>
    <w:rsid w:val="12F1353B"/>
    <w:rsid w:val="13B23835"/>
    <w:rsid w:val="1524D452"/>
    <w:rsid w:val="181489C8"/>
    <w:rsid w:val="19477C95"/>
    <w:rsid w:val="1B2B6FB1"/>
    <w:rsid w:val="1BB26837"/>
    <w:rsid w:val="1CCDCBD7"/>
    <w:rsid w:val="1E1D820C"/>
    <w:rsid w:val="218C38E5"/>
    <w:rsid w:val="21FE2D56"/>
    <w:rsid w:val="22B96963"/>
    <w:rsid w:val="231668CD"/>
    <w:rsid w:val="235B928D"/>
    <w:rsid w:val="23CD542D"/>
    <w:rsid w:val="25101F8E"/>
    <w:rsid w:val="2684ECD5"/>
    <w:rsid w:val="2885145A"/>
    <w:rsid w:val="2957B0B0"/>
    <w:rsid w:val="2AC3096E"/>
    <w:rsid w:val="2B767E83"/>
    <w:rsid w:val="2BB258FC"/>
    <w:rsid w:val="2EE24004"/>
    <w:rsid w:val="2FE57766"/>
    <w:rsid w:val="34022624"/>
    <w:rsid w:val="34123BE1"/>
    <w:rsid w:val="34C631E9"/>
    <w:rsid w:val="356FD3E9"/>
    <w:rsid w:val="363DFED0"/>
    <w:rsid w:val="36730B4B"/>
    <w:rsid w:val="37044E3C"/>
    <w:rsid w:val="397A548C"/>
    <w:rsid w:val="3B669FCF"/>
    <w:rsid w:val="3BFA7276"/>
    <w:rsid w:val="3E85C71F"/>
    <w:rsid w:val="3F616E9A"/>
    <w:rsid w:val="415A93FE"/>
    <w:rsid w:val="42FD22F5"/>
    <w:rsid w:val="43D3DCE8"/>
    <w:rsid w:val="45EF3550"/>
    <w:rsid w:val="46ADA894"/>
    <w:rsid w:val="46E4F081"/>
    <w:rsid w:val="49EC06F1"/>
    <w:rsid w:val="49FCAB4B"/>
    <w:rsid w:val="4BC5DDD5"/>
    <w:rsid w:val="4CA9C6B7"/>
    <w:rsid w:val="4CBBCBD7"/>
    <w:rsid w:val="4D686CCC"/>
    <w:rsid w:val="4DF14B1B"/>
    <w:rsid w:val="4E80A843"/>
    <w:rsid w:val="4EC8948A"/>
    <w:rsid w:val="5103EE56"/>
    <w:rsid w:val="515DB689"/>
    <w:rsid w:val="52043060"/>
    <w:rsid w:val="53378D6D"/>
    <w:rsid w:val="5396F34B"/>
    <w:rsid w:val="55458415"/>
    <w:rsid w:val="56611A86"/>
    <w:rsid w:val="576451E8"/>
    <w:rsid w:val="5A3715C3"/>
    <w:rsid w:val="5A46B618"/>
    <w:rsid w:val="5A9CCC89"/>
    <w:rsid w:val="5B6C6060"/>
    <w:rsid w:val="5C2840F6"/>
    <w:rsid w:val="5CB7667E"/>
    <w:rsid w:val="5D29281E"/>
    <w:rsid w:val="5EA60EA6"/>
    <w:rsid w:val="5EBFA1FA"/>
    <w:rsid w:val="5FA7C171"/>
    <w:rsid w:val="61CF9BBF"/>
    <w:rsid w:val="62D2D321"/>
    <w:rsid w:val="62E19673"/>
    <w:rsid w:val="6533A28B"/>
    <w:rsid w:val="6533D55C"/>
    <w:rsid w:val="66B21CAA"/>
    <w:rsid w:val="68B72AA8"/>
    <w:rsid w:val="69414B57"/>
    <w:rsid w:val="6AEAFC90"/>
    <w:rsid w:val="6B4F41FF"/>
    <w:rsid w:val="6C6AD870"/>
    <w:rsid w:val="6CF1D0F6"/>
    <w:rsid w:val="6CFDCD97"/>
    <w:rsid w:val="6D3AD045"/>
    <w:rsid w:val="6DF50858"/>
    <w:rsid w:val="6EE3C32F"/>
    <w:rsid w:val="7163BF31"/>
    <w:rsid w:val="71BDBA35"/>
    <w:rsid w:val="71D2BE4A"/>
    <w:rsid w:val="720A0637"/>
    <w:rsid w:val="727C604A"/>
    <w:rsid w:val="7455D18C"/>
    <w:rsid w:val="74AFCC90"/>
    <w:rsid w:val="75D7CDC5"/>
    <w:rsid w:val="7689A374"/>
    <w:rsid w:val="77AE7AD6"/>
    <w:rsid w:val="7A301DBA"/>
    <w:rsid w:val="7F1B1667"/>
    <w:rsid w:val="7FC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C4058"/>
  <w15:docId w15:val="{0F1BB99E-870C-4B78-9D54-4CF9A937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3FA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F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9FF"/>
  </w:style>
  <w:style w:type="paragraph" w:styleId="Footer">
    <w:name w:val="footer"/>
    <w:basedOn w:val="Normal"/>
    <w:link w:val="FooterChar"/>
    <w:uiPriority w:val="99"/>
    <w:unhideWhenUsed/>
    <w:rsid w:val="0049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9FF"/>
  </w:style>
  <w:style w:type="character" w:styleId="CommentReference">
    <w:name w:val="annotation reference"/>
    <w:basedOn w:val="DefaultParagraphFont"/>
    <w:uiPriority w:val="99"/>
    <w:semiHidden/>
    <w:unhideWhenUsed/>
    <w:rsid w:val="001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F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www.dcyf.wa.gov%2Fsites%2Fdefault%2Ffiles%2Fexcel%2FBudgetWorkbook-fy22-23.xlsx&amp;wdOrigin=BROWSELINK" TargetMode="External"/><Relationship Id="rId18" Type="http://schemas.openxmlformats.org/officeDocument/2006/relationships/hyperlink" Target="mailto:ESIT.Reports@dcyf.wa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redcap.iths.org/surveys/?s=MK9LCPH7EF" TargetMode="External"/><Relationship Id="rId17" Type="http://schemas.openxmlformats.org/officeDocument/2006/relationships/hyperlink" Target="http://kingcounty.gov/DCHS/contra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cyf.wa.gov/services/child-dev-support-providers/esit/contract-material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cyf.wa.gov/services/child-dev-support-providers/esit/contract-materia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dcap.iths.org/surveys/?s=MK9LCPH7E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yf.wa.gov/coronavirus-covid-19/es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CF35F079C4F4B88DFA58E1A3FCA95" ma:contentTypeVersion="10" ma:contentTypeDescription="Create a new document." ma:contentTypeScope="" ma:versionID="0b1114d3c5309ae2803460597fd2c86f">
  <xsd:schema xmlns:xsd="http://www.w3.org/2001/XMLSchema" xmlns:xs="http://www.w3.org/2001/XMLSchema" xmlns:p="http://schemas.microsoft.com/office/2006/metadata/properties" xmlns:ns2="dfe5eb95-f3a9-42d5-8962-511e0975c6e4" xmlns:ns3="2beaef9f-cf1f-479f-a374-c737fe2c05cb" xmlns:ns4="415aca5e-7c70-4a16-acf3-25792dddf2c9" targetNamespace="http://schemas.microsoft.com/office/2006/metadata/properties" ma:root="true" ma:fieldsID="6c742b3bc901de6add11f02d68c6bf29" ns2:_="" ns3:_="" ns4:_="">
    <xsd:import namespace="dfe5eb95-f3a9-42d5-8962-511e0975c6e4"/>
    <xsd:import namespace="2beaef9f-cf1f-479f-a374-c737fe2c05cb"/>
    <xsd:import namespace="415aca5e-7c70-4a16-acf3-25792dddf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eb95-f3a9-42d5-8962-511e0975c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8f2ac9-2665-49d1-877d-1d28b1094e0d}" ma:internalName="TaxCatchAll" ma:showField="CatchAllData" ma:web="415aca5e-7c70-4a16-acf3-25792dddf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ca5e-7c70-4a16-acf3-25792dddf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e5eb95-f3a9-42d5-8962-511e0975c6e4">
      <Terms xmlns="http://schemas.microsoft.com/office/infopath/2007/PartnerControls"/>
    </lcf76f155ced4ddcb4097134ff3c332f>
    <TaxCatchAll xmlns="2beaef9f-cf1f-479f-a374-c737fe2c05cb" xsi:nil="true"/>
    <SharedWithUsers xmlns="415aca5e-7c70-4a16-acf3-25792dddf2c9">
      <UserInfo>
        <DisplayName>Romani, Elena</DisplayName>
        <AccountId>26</AccountId>
        <AccountType/>
      </UserInfo>
      <UserInfo>
        <DisplayName>Hevly, Willa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F7F652-3EA2-487D-8567-35AB11F0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5eb95-f3a9-42d5-8962-511e0975c6e4"/>
    <ds:schemaRef ds:uri="2beaef9f-cf1f-479f-a374-c737fe2c05cb"/>
    <ds:schemaRef ds:uri="415aca5e-7c70-4a16-acf3-25792dddf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6504C-6B58-4DEB-A454-E0C5366749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CCCA1-4E21-421A-83F3-5650EFE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04684-3E6E-4522-8885-66C1E7C5A7A4}">
  <ds:schemaRefs>
    <ds:schemaRef ds:uri="http://schemas.microsoft.com/office/2006/metadata/properties"/>
    <ds:schemaRef ds:uri="http://schemas.microsoft.com/office/infopath/2007/PartnerControls"/>
    <ds:schemaRef ds:uri="dfe5eb95-f3a9-42d5-8962-511e0975c6e4"/>
    <ds:schemaRef ds:uri="2beaef9f-cf1f-479f-a374-c737fe2c05cb"/>
    <ds:schemaRef ds:uri="415aca5e-7c70-4a16-acf3-25792dddf2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5365</Characters>
  <Application>Microsoft Office Word</Application>
  <DocSecurity>4</DocSecurity>
  <Lines>44</Lines>
  <Paragraphs>12</Paragraphs>
  <ScaleCrop>false</ScaleCrop>
  <Company>King County - DCHS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Cromar, Magan</dc:creator>
  <cp:keywords/>
  <cp:lastModifiedBy>Monday, Michaelle</cp:lastModifiedBy>
  <cp:revision>2</cp:revision>
  <dcterms:created xsi:type="dcterms:W3CDTF">2022-12-28T19:18:00Z</dcterms:created>
  <dcterms:modified xsi:type="dcterms:W3CDTF">2022-12-28T19:18:00Z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0x010100473CF35F079C4F4B88DFA58E1A3FCA95</vt:lpwstr>
  </property>
  <property fmtid="{D5CDD505-2E9C-101B-9397-08002B2CF9AE}" pid="3" name="_dlc_DocIdItemGuid">
    <vt:lpwstr>9533732f-fb70-48a5-8022-1c05455a9753</vt:lpwstr>
  </property>
  <property fmtid="{D5CDD505-2E9C-101B-9397-08002B2CF9AE}" pid="4" name="MediaServiceImageTags">
    <vt:lpwstr/>
  </property>
</Properties>
</file>